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9A" w:rsidRPr="00AB4879" w:rsidRDefault="00FA199A" w:rsidP="002566A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Anyakönyvi ügyintézés</w:t>
      </w:r>
    </w:p>
    <w:p w:rsidR="00FA199A" w:rsidRPr="00AB4879" w:rsidRDefault="00FA199A" w:rsidP="00FA199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Az anyakönyv hatósági nyilvántartás. Állami anyakönyvezés 1895. október 1-jétől létezik. A korábbi anyakönyvi események egyházi nyilvántartásban szerepelnek.</w:t>
      </w:r>
    </w:p>
    <w:p w:rsidR="00FA199A" w:rsidRPr="00AB4879" w:rsidRDefault="00FA199A" w:rsidP="00FA199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 A születést és a halálesetet az az anyakönyvvezető anyakönyvezi, akinek működési területén az esemény történt.</w:t>
      </w:r>
    </w:p>
    <w:p w:rsidR="00FA199A" w:rsidRPr="00AB4879" w:rsidRDefault="002566AA" w:rsidP="00FA199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 xml:space="preserve">A házasságkötés </w:t>
      </w:r>
      <w:r w:rsidR="00FA199A" w:rsidRPr="00AB4879">
        <w:rPr>
          <w:rFonts w:ascii="Times New Roman" w:eastAsia="Times New Roman" w:hAnsi="Times New Roman"/>
          <w:sz w:val="24"/>
          <w:szCs w:val="24"/>
          <w:lang w:eastAsia="hu-HU"/>
        </w:rPr>
        <w:t xml:space="preserve">anyakönyvezésére az az anyakönyvvezető illetékes, aki előtt a felek </w:t>
      </w:r>
      <w:r w:rsidR="00074008" w:rsidRPr="00AB4879">
        <w:rPr>
          <w:rFonts w:ascii="Times New Roman" w:eastAsia="Times New Roman" w:hAnsi="Times New Roman"/>
          <w:sz w:val="24"/>
          <w:szCs w:val="24"/>
          <w:lang w:eastAsia="hu-HU"/>
        </w:rPr>
        <w:t>ez irányú</w:t>
      </w:r>
      <w:r w:rsidR="00FA199A" w:rsidRPr="00AB4879">
        <w:rPr>
          <w:rFonts w:ascii="Times New Roman" w:eastAsia="Times New Roman" w:hAnsi="Times New Roman"/>
          <w:sz w:val="24"/>
          <w:szCs w:val="24"/>
          <w:lang w:eastAsia="hu-HU"/>
        </w:rPr>
        <w:t xml:space="preserve"> szándékukat bejelentették.</w:t>
      </w:r>
    </w:p>
    <w:p w:rsidR="00FA199A" w:rsidRPr="00AB4879" w:rsidRDefault="00FA199A" w:rsidP="00FA199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2014. július 1-jétől került bevezetésre az Ele</w:t>
      </w:r>
      <w:r w:rsidR="00AB4879" w:rsidRPr="00AB4879">
        <w:rPr>
          <w:rFonts w:ascii="Times New Roman" w:eastAsia="Times New Roman" w:hAnsi="Times New Roman"/>
          <w:sz w:val="24"/>
          <w:szCs w:val="24"/>
          <w:lang w:eastAsia="hu-HU"/>
        </w:rPr>
        <w:t>ktronikus Anyakönyvi Rendszer (</w:t>
      </w: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 xml:space="preserve">a továbbiakban: EAK) ami azt jelenti, hogy a 2014. július </w:t>
      </w:r>
      <w:proofErr w:type="gramStart"/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1-je után</w:t>
      </w:r>
      <w:proofErr w:type="gramEnd"/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 xml:space="preserve"> történt születési, házassági és halotti eseményekről bármelyik anyakönyvvezetőtől lehet anyakönyvi kivonatot kérni.</w:t>
      </w:r>
    </w:p>
    <w:p w:rsidR="00AB4879" w:rsidRPr="00AB4879" w:rsidRDefault="00FA199A" w:rsidP="00AB487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A 2014. július 1-</w:t>
      </w:r>
      <w:r w:rsidR="0042410B">
        <w:rPr>
          <w:rFonts w:ascii="Times New Roman" w:eastAsia="Times New Roman" w:hAnsi="Times New Roman"/>
          <w:sz w:val="24"/>
          <w:szCs w:val="24"/>
          <w:lang w:eastAsia="hu-HU"/>
        </w:rPr>
        <w:t>j</w:t>
      </w: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ét</w:t>
      </w:r>
      <w:r w:rsidR="00AB4879">
        <w:rPr>
          <w:rFonts w:ascii="Times New Roman" w:eastAsia="Times New Roman" w:hAnsi="Times New Roman"/>
          <w:sz w:val="24"/>
          <w:szCs w:val="24"/>
          <w:lang w:eastAsia="hu-HU"/>
        </w:rPr>
        <w:t xml:space="preserve"> megelőző papír alapú anyakönyv</w:t>
      </w: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 xml:space="preserve">i bejegyzésekről abban az esetben lehetséges az anyakönyvi kivonat kiállítása bármelyik anyakönyvvezetőnél, ha az anyakönyvi események 2014. július </w:t>
      </w:r>
      <w:proofErr w:type="gramStart"/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1-je után</w:t>
      </w:r>
      <w:proofErr w:type="gramEnd"/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 xml:space="preserve"> az EAK rendszerben rögzítésre kerültek</w:t>
      </w:r>
      <w:r w:rsidR="0042410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2566AA" w:rsidRPr="00AB4879" w:rsidRDefault="002566AA" w:rsidP="00AB487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hAnsi="Times New Roman"/>
          <w:b/>
          <w:sz w:val="24"/>
          <w:szCs w:val="24"/>
          <w:u w:val="single"/>
        </w:rPr>
        <w:t>Születés anyakönyvezése</w:t>
      </w:r>
    </w:p>
    <w:p w:rsidR="002566AA" w:rsidRPr="00AB4879" w:rsidRDefault="002566AA" w:rsidP="00AB4879">
      <w:pPr>
        <w:pStyle w:val="NormlWeb"/>
        <w:jc w:val="both"/>
      </w:pPr>
      <w:r w:rsidRPr="00AB4879">
        <w:t xml:space="preserve">Szalkszentmárton </w:t>
      </w:r>
      <w:r w:rsidR="0042410B">
        <w:t>k</w:t>
      </w:r>
      <w:r w:rsidRPr="00AB4879">
        <w:t xml:space="preserve">özségben történt születést bejelentésre anyakönyvezzük. Ha a szülés otthon történt a szülést levezető orvos, ill. hozzátartozó a bejelentő. Az iratok beérkezését </w:t>
      </w:r>
      <w:proofErr w:type="gramStart"/>
      <w:r w:rsidRPr="00AB4879">
        <w:t>követően</w:t>
      </w:r>
      <w:proofErr w:type="gramEnd"/>
      <w:r w:rsidRPr="00AB4879">
        <w:t xml:space="preserve"> az anyakönyvvezető elvégzi a szükséges adategyeztetéseket, majd anyakönyvezi az újszülöttet, melyről születési anyakönyvi kivonatot állít ki a kérelmező részére. Ezt követően kell felkeresni </w:t>
      </w:r>
      <w:r w:rsidR="0042410B">
        <w:t>a Kormányablakot</w:t>
      </w:r>
      <w:r w:rsidRPr="00AB4879">
        <w:t>, ahol a bemutatott születési anyakönyvi kivonat alapján elkészítik az újszülött lakcímkártyáját.</w:t>
      </w:r>
    </w:p>
    <w:p w:rsidR="002566AA" w:rsidRPr="00AB4879" w:rsidRDefault="002566AA" w:rsidP="002566A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Ügyintézéshez szükséges </w:t>
      </w:r>
      <w:r w:rsidR="006D338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okiratok</w:t>
      </w:r>
      <w:r w:rsidRPr="00AB487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</w:p>
    <w:p w:rsidR="002566AA" w:rsidRPr="00AB4879" w:rsidRDefault="002566AA" w:rsidP="0007400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– Ha a gyermek nem házasságban született, akkor az anya családi állapotát igazoló okirat az alábbiak szerint:</w:t>
      </w:r>
    </w:p>
    <w:p w:rsidR="002566AA" w:rsidRPr="00AB4879" w:rsidRDefault="002566AA" w:rsidP="000740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elvált családi állapot esetén: házassági anyakönyvi kivonat, melyben szerepel a válás ténye vagy a jogerős bírósági ítélet,</w:t>
      </w:r>
    </w:p>
    <w:p w:rsidR="002566AA" w:rsidRPr="00AB4879" w:rsidRDefault="002566AA" w:rsidP="0007400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özvegy családi állapot esetén: a volt férj halotti anyakönyvi kivonata vagy a házassági anyakönyvi kivonat, melyben szerepel a haláleset ténye</w:t>
      </w:r>
      <w:r w:rsidR="0042410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2566AA" w:rsidRPr="00AB4879" w:rsidRDefault="00D252FC" w:rsidP="0007400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– T</w:t>
      </w:r>
      <w:r w:rsidR="002566AA" w:rsidRPr="00AB4879">
        <w:rPr>
          <w:rFonts w:ascii="Times New Roman" w:eastAsia="Times New Roman" w:hAnsi="Times New Roman"/>
          <w:sz w:val="24"/>
          <w:szCs w:val="24"/>
          <w:lang w:eastAsia="hu-HU"/>
        </w:rPr>
        <w:t>eljes hatályú ap</w:t>
      </w:r>
      <w:r w:rsidR="00074008">
        <w:rPr>
          <w:rFonts w:ascii="Times New Roman" w:eastAsia="Times New Roman" w:hAnsi="Times New Roman"/>
          <w:sz w:val="24"/>
          <w:szCs w:val="24"/>
          <w:lang w:eastAsia="hu-HU"/>
        </w:rPr>
        <w:t>ai elismerő nyilatkozat, ha van</w:t>
      </w:r>
      <w:r w:rsidR="0042410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74008" w:rsidRDefault="002566AA" w:rsidP="0007400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– Ha a gyermek háza</w:t>
      </w:r>
      <w:r w:rsidR="00074008">
        <w:rPr>
          <w:rFonts w:ascii="Times New Roman" w:eastAsia="Times New Roman" w:hAnsi="Times New Roman"/>
          <w:sz w:val="24"/>
          <w:szCs w:val="24"/>
          <w:lang w:eastAsia="hu-HU"/>
        </w:rPr>
        <w:t>sságban</w:t>
      </w:r>
      <w:r w:rsidR="0042410B">
        <w:rPr>
          <w:rFonts w:ascii="Times New Roman" w:eastAsia="Times New Roman" w:hAnsi="Times New Roman"/>
          <w:sz w:val="24"/>
          <w:szCs w:val="24"/>
          <w:lang w:eastAsia="hu-HU"/>
        </w:rPr>
        <w:t xml:space="preserve"> született,</w:t>
      </w: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 xml:space="preserve"> a házassági anyakönyvi kivo</w:t>
      </w:r>
      <w:r w:rsidR="0042410B">
        <w:rPr>
          <w:rFonts w:ascii="Times New Roman" w:eastAsia="Times New Roman" w:hAnsi="Times New Roman"/>
          <w:sz w:val="24"/>
          <w:szCs w:val="24"/>
          <w:lang w:eastAsia="hu-HU"/>
        </w:rPr>
        <w:t>nat.</w:t>
      </w:r>
    </w:p>
    <w:p w:rsidR="002566AA" w:rsidRDefault="002566AA" w:rsidP="0007400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– Minden esetben szükséges az apa, anya személyazon</w:t>
      </w:r>
      <w:r w:rsidR="00074008">
        <w:rPr>
          <w:rFonts w:ascii="Times New Roman" w:eastAsia="Times New Roman" w:hAnsi="Times New Roman"/>
          <w:sz w:val="24"/>
          <w:szCs w:val="24"/>
          <w:lang w:eastAsia="hu-HU"/>
        </w:rPr>
        <w:t>osító okmánya és lakcímkártyája</w:t>
      </w:r>
      <w:r w:rsidR="0042410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C5021" w:rsidRDefault="009454EC" w:rsidP="00D252FC">
      <w:pPr>
        <w:pStyle w:val="NormlWeb"/>
        <w:rPr>
          <w:b/>
          <w:u w:val="single"/>
        </w:rPr>
      </w:pPr>
      <w:r>
        <w:rPr>
          <w:b/>
          <w:u w:val="single"/>
        </w:rPr>
        <w:t>Teljes hatályú apai elismerő nyilatkozat</w:t>
      </w:r>
    </w:p>
    <w:p w:rsidR="009454EC" w:rsidRDefault="009454EC" w:rsidP="00D252FC">
      <w:pPr>
        <w:pStyle w:val="NormlWeb"/>
      </w:pPr>
      <w:r>
        <w:t>Amennyiben a szülők nem házasok, úgy apai elismerő nyilatkozattal rendezhetik a gyermek családi jogállását. Teljes hatályú apai elismerő nyilatkozat a születés előtt és után is tehető.</w:t>
      </w:r>
    </w:p>
    <w:p w:rsidR="009454EC" w:rsidRPr="009454EC" w:rsidRDefault="009454EC" w:rsidP="009454E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4EC">
        <w:rPr>
          <w:rFonts w:ascii="Times New Roman" w:eastAsia="Times New Roman" w:hAnsi="Times New Roman"/>
          <w:sz w:val="24"/>
          <w:szCs w:val="24"/>
          <w:lang w:eastAsia="hu-HU"/>
        </w:rPr>
        <w:t xml:space="preserve">Megtételéhez mindkét szülő egyidejű, személyes jelenléte </w:t>
      </w:r>
      <w:r w:rsidR="0042410B">
        <w:rPr>
          <w:rFonts w:ascii="Times New Roman" w:eastAsia="Times New Roman" w:hAnsi="Times New Roman"/>
          <w:sz w:val="24"/>
          <w:szCs w:val="24"/>
          <w:lang w:eastAsia="hu-HU"/>
        </w:rPr>
        <w:t>feltétel</w:t>
      </w:r>
      <w:r w:rsidRPr="009454EC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9454EC" w:rsidRPr="009454EC" w:rsidRDefault="009454EC" w:rsidP="009454E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4EC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jegyzőkönyv felvételéhez szükséges:</w:t>
      </w:r>
    </w:p>
    <w:p w:rsidR="009454EC" w:rsidRPr="009454EC" w:rsidRDefault="009454EC" w:rsidP="0007400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4EC">
        <w:rPr>
          <w:rFonts w:ascii="Times New Roman" w:eastAsia="Times New Roman" w:hAnsi="Times New Roman"/>
          <w:sz w:val="24"/>
          <w:szCs w:val="24"/>
          <w:lang w:eastAsia="hu-HU"/>
        </w:rPr>
        <w:t>mindkét szülő érvényes személyi igazolványa vagy érvényes magyar útlevele, valamint lakcímét igazoló lakcímkártyája</w:t>
      </w:r>
    </w:p>
    <w:p w:rsidR="009454EC" w:rsidRPr="009454EC" w:rsidRDefault="009454EC" w:rsidP="0007400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4EC">
        <w:rPr>
          <w:rFonts w:ascii="Times New Roman" w:eastAsia="Times New Roman" w:hAnsi="Times New Roman"/>
          <w:sz w:val="24"/>
          <w:szCs w:val="24"/>
          <w:lang w:eastAsia="hu-HU"/>
        </w:rPr>
        <w:t>az anya elvált családi állapota esetén záradékolt házassági</w:t>
      </w:r>
      <w:r w:rsidR="0042410B">
        <w:rPr>
          <w:rFonts w:ascii="Times New Roman" w:eastAsia="Times New Roman" w:hAnsi="Times New Roman"/>
          <w:sz w:val="24"/>
          <w:szCs w:val="24"/>
          <w:lang w:eastAsia="hu-HU"/>
        </w:rPr>
        <w:t xml:space="preserve"> anyakönyvi</w:t>
      </w:r>
      <w:r w:rsidRPr="009454EC">
        <w:rPr>
          <w:rFonts w:ascii="Times New Roman" w:eastAsia="Times New Roman" w:hAnsi="Times New Roman"/>
          <w:sz w:val="24"/>
          <w:szCs w:val="24"/>
          <w:lang w:eastAsia="hu-HU"/>
        </w:rPr>
        <w:t xml:space="preserve"> kivonata, vagy eredeti, jogerős válóítélete. Ha az anya özvegy, az elhunyt házastárs halotti anyakönyvi kivonata.</w:t>
      </w:r>
    </w:p>
    <w:p w:rsidR="009454EC" w:rsidRPr="009454EC" w:rsidRDefault="009454EC" w:rsidP="0007400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4EC">
        <w:rPr>
          <w:rFonts w:ascii="Times New Roman" w:eastAsia="Times New Roman" w:hAnsi="Times New Roman"/>
          <w:sz w:val="24"/>
          <w:szCs w:val="24"/>
          <w:lang w:eastAsia="hu-HU"/>
        </w:rPr>
        <w:t>szakorvosi igazolás a fogantatás vélelmezhető és a szülés várható időpontjáról, melyet szülész-nőgyógyász állít ki külön lapon, kifejezetten apai elismerő nyilatkozathoz.</w:t>
      </w:r>
    </w:p>
    <w:p w:rsidR="009454EC" w:rsidRPr="009454EC" w:rsidRDefault="009454EC" w:rsidP="0007400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4EC">
        <w:rPr>
          <w:rFonts w:ascii="Times New Roman" w:eastAsia="Times New Roman" w:hAnsi="Times New Roman"/>
          <w:sz w:val="24"/>
          <w:szCs w:val="24"/>
          <w:lang w:eastAsia="hu-HU"/>
        </w:rPr>
        <w:t>Ha a gyermek reprodukciós eljárásban fogant, apai elismerés nem tehető. Ebben az esetben a gyermek születése előtt egy családi név megállapodásra irányuló nyilatkozatot kell tenniük az anyakönyvvezetőnél.</w:t>
      </w:r>
    </w:p>
    <w:p w:rsidR="009454EC" w:rsidRPr="009454EC" w:rsidRDefault="009454EC" w:rsidP="0007400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4EC">
        <w:rPr>
          <w:rFonts w:ascii="Times New Roman" w:eastAsia="Times New Roman" w:hAnsi="Times New Roman"/>
          <w:sz w:val="24"/>
          <w:szCs w:val="24"/>
          <w:lang w:eastAsia="hu-HU"/>
        </w:rPr>
        <w:t>Ha az egyik fél külföldi állampolgár, kérjük Önöket, hogy tájékozódjanak személyesen az anyakönyvvezetőnél.</w:t>
      </w:r>
    </w:p>
    <w:p w:rsidR="009454EC" w:rsidRPr="009454EC" w:rsidRDefault="009454EC" w:rsidP="0007400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4E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gyermek megszületése után történő teljes hatályú apai elismerő nyilatkozat felvétele:</w:t>
      </w:r>
    </w:p>
    <w:p w:rsidR="009454EC" w:rsidRPr="009454EC" w:rsidRDefault="009454EC" w:rsidP="0007400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4EC">
        <w:rPr>
          <w:rFonts w:ascii="Times New Roman" w:eastAsia="Times New Roman" w:hAnsi="Times New Roman"/>
          <w:sz w:val="24"/>
          <w:szCs w:val="24"/>
          <w:lang w:eastAsia="hu-HU"/>
        </w:rPr>
        <w:t>Megtételéhez mindkét szülő egyidejű, személyes jelenléte szükséges</w:t>
      </w:r>
      <w:r w:rsidR="0042410B">
        <w:rPr>
          <w:rFonts w:ascii="Times New Roman" w:eastAsia="Times New Roman" w:hAnsi="Times New Roman"/>
          <w:sz w:val="24"/>
          <w:szCs w:val="24"/>
          <w:lang w:eastAsia="hu-HU"/>
        </w:rPr>
        <w:t>, v</w:t>
      </w:r>
      <w:r w:rsidRPr="009454EC">
        <w:rPr>
          <w:rFonts w:ascii="Times New Roman" w:eastAsia="Times New Roman" w:hAnsi="Times New Roman"/>
          <w:sz w:val="24"/>
          <w:szCs w:val="24"/>
          <w:lang w:eastAsia="hu-HU"/>
        </w:rPr>
        <w:t>alamint:</w:t>
      </w:r>
    </w:p>
    <w:p w:rsidR="009454EC" w:rsidRPr="009454EC" w:rsidRDefault="009454EC" w:rsidP="0007400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4EC">
        <w:rPr>
          <w:rFonts w:ascii="Times New Roman" w:eastAsia="Times New Roman" w:hAnsi="Times New Roman"/>
          <w:sz w:val="24"/>
          <w:szCs w:val="24"/>
          <w:lang w:eastAsia="hu-HU"/>
        </w:rPr>
        <w:t>a gyermek születési anyakönyvi kivonata és lakcímkártyája</w:t>
      </w:r>
    </w:p>
    <w:p w:rsidR="009454EC" w:rsidRPr="009454EC" w:rsidRDefault="009454EC" w:rsidP="0007400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4EC">
        <w:rPr>
          <w:rFonts w:ascii="Times New Roman" w:eastAsia="Times New Roman" w:hAnsi="Times New Roman"/>
          <w:sz w:val="24"/>
          <w:szCs w:val="24"/>
          <w:lang w:eastAsia="hu-HU"/>
        </w:rPr>
        <w:t xml:space="preserve">az anya családi állapotát igazoló okirata (ha az anya elvált, a záradékolt házassági </w:t>
      </w:r>
      <w:r w:rsidR="0042410B">
        <w:rPr>
          <w:rFonts w:ascii="Times New Roman" w:eastAsia="Times New Roman" w:hAnsi="Times New Roman"/>
          <w:sz w:val="24"/>
          <w:szCs w:val="24"/>
          <w:lang w:eastAsia="hu-HU"/>
        </w:rPr>
        <w:t xml:space="preserve">anyakönyvi </w:t>
      </w:r>
      <w:r w:rsidRPr="009454EC">
        <w:rPr>
          <w:rFonts w:ascii="Times New Roman" w:eastAsia="Times New Roman" w:hAnsi="Times New Roman"/>
          <w:sz w:val="24"/>
          <w:szCs w:val="24"/>
          <w:lang w:eastAsia="hu-HU"/>
        </w:rPr>
        <w:t>kivonata, vagy eredeti, jogerős válóítélete; ha az anya özvegy, az elhunyt házastárs halotti anyakönyvi kivonata)</w:t>
      </w:r>
    </w:p>
    <w:p w:rsidR="005C5021" w:rsidRDefault="009454EC" w:rsidP="0007400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54EC">
        <w:rPr>
          <w:rFonts w:ascii="Times New Roman" w:eastAsia="Times New Roman" w:hAnsi="Times New Roman"/>
          <w:sz w:val="24"/>
          <w:szCs w:val="24"/>
          <w:lang w:eastAsia="hu-HU"/>
        </w:rPr>
        <w:t>Ha a gyermek születési adatai nem szerepelnek az Elektronikus Anyakönyvi Rendszerben, úgy az apa adatainak bejegyzésére a gyermek születési helye szerinti anyakönyvvezető az illetékes.</w:t>
      </w:r>
    </w:p>
    <w:p w:rsidR="00D252FC" w:rsidRPr="00D252FC" w:rsidRDefault="00D252FC" w:rsidP="00D252FC">
      <w:pPr>
        <w:pStyle w:val="NormlWeb"/>
        <w:rPr>
          <w:b/>
          <w:u w:val="single"/>
        </w:rPr>
      </w:pPr>
      <w:r w:rsidRPr="00D252FC">
        <w:rPr>
          <w:b/>
          <w:u w:val="single"/>
        </w:rPr>
        <w:t>Házasságkötési szándék bejelentése</w:t>
      </w:r>
    </w:p>
    <w:p w:rsidR="00D252FC" w:rsidRDefault="00D252FC" w:rsidP="00D252FC">
      <w:pPr>
        <w:pStyle w:val="NormlWeb"/>
        <w:jc w:val="both"/>
      </w:pPr>
      <w:r>
        <w:t xml:space="preserve">A Polgári Törvénykönyv </w:t>
      </w:r>
      <w:r w:rsidR="0042410B">
        <w:t xml:space="preserve">(a továbbiakban: Ptk.) </w:t>
      </w:r>
      <w:r>
        <w:t xml:space="preserve">alapján csak az anyakönyvvezető előtt kötött házasság lehet érvényes, melyet egy férfi és egy nő köthet egymással. Házasságkötési szándékukat a házasulók a házasságkötés tervezett helye szerinti települési önkormányzat polgármesteri hivatalának anyakönyvvezetője előtt bejelenthetik. </w:t>
      </w:r>
    </w:p>
    <w:p w:rsidR="00D252FC" w:rsidRDefault="00D252FC" w:rsidP="00D252FC">
      <w:pPr>
        <w:pStyle w:val="NormlWeb"/>
        <w:jc w:val="both"/>
      </w:pPr>
      <w:r>
        <w:t xml:space="preserve">A házasulók személyes megjelenése kötelező, melynek során igazolni kell személyazonosságukat és állampolgárságukat, a tervezett házasságkötés törvényes feltételeinek fennállását. Az anyakönyvvezető által feltett kérdésekre nyilatkozatokat kell tenniük. A házasságkötési szándék bejelentéséről, a bemutatott okiratokról és egyéb nyilatkozatokról az anyakönyvvezető jegyzőkönyvet készít. </w:t>
      </w:r>
    </w:p>
    <w:p w:rsidR="00D252FC" w:rsidRDefault="00D252FC" w:rsidP="00D252FC">
      <w:pPr>
        <w:pStyle w:val="NormlWeb"/>
        <w:jc w:val="both"/>
      </w:pPr>
      <w:r>
        <w:t>A házasságkötés legkorábban a bejelentéstől számított 31. napra tűzhető ki, ugyanakkor a jegyzőkönyv a felvételtől számított 12 hónapig érvényes. Amennyiben 12 hónapon belül a házasságkötésre nem kerül sor, de a szándék továbbra is fennáll, ezt a házasulóknak újból be kell jelenteni.</w:t>
      </w:r>
    </w:p>
    <w:p w:rsidR="00D252FC" w:rsidRDefault="00D252FC" w:rsidP="00D252F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Szalkszentmárton Község</w:t>
      </w: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</w:t>
      </w:r>
      <w:r w:rsidR="0042410B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ő-testülete megalkotta az </w:t>
      </w: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anyakönyvi események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re vonatkozó helyi szabályokról szóló 9/2017.(IV.27.) önkormányzati rendeletét. </w:t>
      </w: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204EC0" w:rsidRDefault="00204EC0" w:rsidP="00D252F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04EC0">
        <w:rPr>
          <w:rFonts w:ascii="Times New Roman" w:hAnsi="Times New Roman"/>
          <w:sz w:val="24"/>
          <w:szCs w:val="24"/>
        </w:rPr>
        <w:lastRenderedPageBreak/>
        <w:t>Szalkszentmárton Község Önkormányzata a Szalkszentmárton, Petőfi tér 15. szám alatti</w:t>
      </w:r>
      <w:r>
        <w:rPr>
          <w:rFonts w:ascii="Times New Roman" w:hAnsi="Times New Roman"/>
          <w:sz w:val="24"/>
          <w:szCs w:val="24"/>
        </w:rPr>
        <w:t xml:space="preserve"> házasságkötő termében biztosítja a házasságkötések lebonyolítását. A hivatali helyiségen, illetve hivatali munkaidőn kívüli házasságkötést a házasulók külön kérelme alapján 8 napon belül a jegyző engedélyezi. </w:t>
      </w:r>
    </w:p>
    <w:p w:rsidR="00204EC0" w:rsidRDefault="00D252FC" w:rsidP="00D252F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 Ha a házasulók az anyakönyvi esemény lebonyolítását hivatali helyiségen kívül szeretnék megrendezni, a rendelet értelm</w:t>
      </w:r>
      <w:r w:rsidR="00204EC0">
        <w:rPr>
          <w:rFonts w:ascii="Times New Roman" w:eastAsia="Times New Roman" w:hAnsi="Times New Roman"/>
          <w:sz w:val="24"/>
          <w:szCs w:val="24"/>
          <w:lang w:eastAsia="hu-HU"/>
        </w:rPr>
        <w:t>ében szertartásonként bruttó 15</w:t>
      </w: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 xml:space="preserve"> 000 f</w:t>
      </w:r>
      <w:r w:rsidR="00204EC0">
        <w:rPr>
          <w:rFonts w:ascii="Times New Roman" w:eastAsia="Times New Roman" w:hAnsi="Times New Roman"/>
          <w:sz w:val="24"/>
          <w:szCs w:val="24"/>
          <w:lang w:eastAsia="hu-HU"/>
        </w:rPr>
        <w:t xml:space="preserve">orint díjat </w:t>
      </w: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 xml:space="preserve">kell fizetniük </w:t>
      </w:r>
      <w:r w:rsidR="00204EC0">
        <w:rPr>
          <w:rFonts w:ascii="Times New Roman" w:eastAsia="Times New Roman" w:hAnsi="Times New Roman"/>
          <w:sz w:val="24"/>
          <w:szCs w:val="24"/>
          <w:lang w:eastAsia="hu-HU"/>
        </w:rPr>
        <w:t>a Polgármesteri Hivatal részére, függetlenül attól, hogy arra hivatali munkaidőben, vagy azon kívül kerül sor.</w:t>
      </w: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04EC0">
        <w:rPr>
          <w:rFonts w:ascii="Times New Roman" w:eastAsia="Times New Roman" w:hAnsi="Times New Roman"/>
          <w:sz w:val="24"/>
          <w:szCs w:val="24"/>
          <w:lang w:eastAsia="hu-HU"/>
        </w:rPr>
        <w:t xml:space="preserve">Hivatali munkaidőn kívüli anyakönyvi eseményhez kapcsolódó többletszolgáltatás ellentételezéseként szertartásonként 10.000 Ft díjat kell fizetni. </w:t>
      </w:r>
    </w:p>
    <w:p w:rsidR="00204EC0" w:rsidRPr="006D3383" w:rsidRDefault="006D3383" w:rsidP="00D252F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D3383">
        <w:rPr>
          <w:rFonts w:ascii="Times New Roman" w:eastAsia="Times New Roman" w:hAnsi="Times New Roman"/>
          <w:b/>
          <w:sz w:val="24"/>
          <w:szCs w:val="24"/>
          <w:lang w:eastAsia="hu-HU"/>
        </w:rPr>
        <w:t>Ügyintézéshez szükséges okiratok:</w:t>
      </w:r>
    </w:p>
    <w:p w:rsidR="006D3383" w:rsidRDefault="006D3383" w:rsidP="006D3383">
      <w:pPr>
        <w:pStyle w:val="NormlWeb"/>
        <w:numPr>
          <w:ilvl w:val="0"/>
          <w:numId w:val="2"/>
        </w:numPr>
        <w:jc w:val="both"/>
      </w:pPr>
      <w:r>
        <w:t>házasulók érvényes személyazonosító igazolványa, vezetői engedélye vagy útlevele</w:t>
      </w:r>
    </w:p>
    <w:p w:rsidR="006D3383" w:rsidRDefault="006D3383" w:rsidP="006D3383">
      <w:pPr>
        <w:pStyle w:val="NormlWeb"/>
        <w:numPr>
          <w:ilvl w:val="0"/>
          <w:numId w:val="2"/>
        </w:numPr>
        <w:jc w:val="both"/>
      </w:pPr>
      <w:r>
        <w:t>személyi azonosítót és lakcímet igazoló hatósági igazolványa (lakcímkártya)</w:t>
      </w:r>
    </w:p>
    <w:p w:rsidR="006D3383" w:rsidRDefault="006D3383" w:rsidP="006D3383">
      <w:pPr>
        <w:pStyle w:val="NormlWeb"/>
        <w:numPr>
          <w:ilvl w:val="0"/>
          <w:numId w:val="2"/>
        </w:numPr>
        <w:jc w:val="both"/>
      </w:pPr>
      <w:r>
        <w:t>házasulók születési anyakönyvi kivonata (amennyiben rendelkezésre áll)</w:t>
      </w:r>
    </w:p>
    <w:p w:rsidR="006D3383" w:rsidRDefault="006D3383" w:rsidP="00D252FC">
      <w:pPr>
        <w:pStyle w:val="NormlWeb"/>
        <w:numPr>
          <w:ilvl w:val="0"/>
          <w:numId w:val="2"/>
        </w:numPr>
        <w:jc w:val="both"/>
      </w:pPr>
      <w:r>
        <w:t>A házasulók családi állapotának igazolása céljából:</w:t>
      </w:r>
      <w:r>
        <w:br/>
      </w:r>
      <w:r>
        <w:rPr>
          <w:rStyle w:val="Kiemels2"/>
        </w:rPr>
        <w:t>elvált családi állapot esetén</w:t>
      </w:r>
      <w:r>
        <w:t xml:space="preserve"> az utolsó megszűnt házasság felbontását</w:t>
      </w:r>
      <w:r w:rsidR="0019224D">
        <w:t>,</w:t>
      </w:r>
      <w:r>
        <w:t xml:space="preserve"> </w:t>
      </w:r>
      <w:r>
        <w:br/>
      </w:r>
      <w:r>
        <w:rPr>
          <w:rStyle w:val="Kiemels2"/>
        </w:rPr>
        <w:t>özvegy családi állapot estén</w:t>
      </w:r>
      <w:r>
        <w:t xml:space="preserve"> a volt házastárs halotti anyakönyvi kivonata, vagy a házastárs halálát megjegyzésként tartalmazó házassági anyakönyvi kivonat, vagy a házastársat holtnak nyilvánító, illetőleg halál tényét megállapító jogerős bírói határozatot tartalmazó házassági anyakönyvi kivonat.</w:t>
      </w:r>
      <w:r>
        <w:br/>
        <w:t>Az előző házasság megszűnése utáni névviselés megállapítására be kell mutatni a házassági anyakönyvi kivonatot.</w:t>
      </w:r>
    </w:p>
    <w:p w:rsidR="005C5021" w:rsidRPr="00074008" w:rsidRDefault="009C61D6" w:rsidP="0007400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Külföldi állampolgárságú személy házasságkötése esetén – az országonként eltérő szabályok miatt – az anyakönyvvezetőtől kell tájékoztatást kérni.</w:t>
      </w:r>
    </w:p>
    <w:p w:rsidR="002566AA" w:rsidRPr="005C5021" w:rsidRDefault="005C5021" w:rsidP="00FA199A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5C502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Haláleset anyakönyvezése</w:t>
      </w:r>
    </w:p>
    <w:p w:rsidR="005C5021" w:rsidRDefault="005C5021" w:rsidP="005C5021">
      <w:pPr>
        <w:pStyle w:val="NormlWeb"/>
        <w:jc w:val="both"/>
        <w:rPr>
          <w:rStyle w:val="Kiemels2"/>
          <w:b w:val="0"/>
        </w:rPr>
      </w:pPr>
      <w:r w:rsidRPr="005C5021">
        <w:rPr>
          <w:rStyle w:val="Kiemels2"/>
          <w:b w:val="0"/>
        </w:rPr>
        <w:t>A halálesetet az azt követő első munkanapon be kell jelenteni a haláleset helye szerint illetékes anyakönyvvezetőnél. A bejelentéssel egyidejűleg a bejelentőnek közölnie és igazolnia kell mindazokat az adatokat, amelyek az anyakönyvezéshez szükségesek.</w:t>
      </w:r>
      <w:r w:rsidRPr="005C5021">
        <w:rPr>
          <w:bCs/>
        </w:rPr>
        <w:br/>
      </w:r>
      <w:r w:rsidRPr="005C5021">
        <w:rPr>
          <w:rStyle w:val="Kiemels2"/>
          <w:b w:val="0"/>
        </w:rPr>
        <w:t>Az anyakönyvezést a hozzátartozó személyesen, vagy megbízott útjá</w:t>
      </w:r>
      <w:r>
        <w:rPr>
          <w:rStyle w:val="Kiemels2"/>
          <w:b w:val="0"/>
        </w:rPr>
        <w:t>n – temetkezési vállalkozó közbenjárásával (meghatalmazással) - kezdeményezi.</w:t>
      </w:r>
    </w:p>
    <w:p w:rsidR="005C5021" w:rsidRPr="005C5021" w:rsidRDefault="005C5021" w:rsidP="005C5021">
      <w:pPr>
        <w:pStyle w:val="NormlWeb"/>
        <w:jc w:val="both"/>
      </w:pPr>
      <w:r w:rsidRPr="005C5021">
        <w:rPr>
          <w:rStyle w:val="Kiemels2"/>
          <w:b w:val="0"/>
        </w:rPr>
        <w:t>Az anyakönyvvezető az eljárás során a magyar állampolgár, vagy a magyarországi tartózkodási joggal rendelkező külföldi állampolgár személyazonosításra alkalmas okmányait (személyazonosító igazolvány, útlevél, vezetői engedély, regisztrációs igazolás, állandó tartózkodási kártya, tartózkodási engedély és lakcímet igazoló hatósági igazolvány)</w:t>
      </w:r>
      <w:r w:rsidR="0019224D">
        <w:rPr>
          <w:rStyle w:val="Kiemels2"/>
          <w:b w:val="0"/>
        </w:rPr>
        <w:t xml:space="preserve"> </w:t>
      </w:r>
      <w:proofErr w:type="gramStart"/>
      <w:r w:rsidR="0019224D" w:rsidRPr="005C5021">
        <w:rPr>
          <w:rStyle w:val="Kiemels2"/>
          <w:b w:val="0"/>
        </w:rPr>
        <w:t>bevonja</w:t>
      </w:r>
      <w:proofErr w:type="gramEnd"/>
      <w:r w:rsidR="0019224D">
        <w:rPr>
          <w:rStyle w:val="Kiemels2"/>
          <w:b w:val="0"/>
        </w:rPr>
        <w:t xml:space="preserve"> </w:t>
      </w:r>
      <w:r w:rsidRPr="005C5021">
        <w:rPr>
          <w:rStyle w:val="Kiemels2"/>
          <w:b w:val="0"/>
        </w:rPr>
        <w:t>és érvénytelenítést követően továbbítja a haláleset helye szerint illetékes járási hivatal okmányirodájához. A bevont személyazonosító igazolványt a  hozzátartozó külön  kérésére az anyakönyvvezető érvénytelenítés után visszaadja a haláleset bejelentőjének.</w:t>
      </w:r>
      <w:r w:rsidRPr="005C5021">
        <w:t xml:space="preserve"> </w:t>
      </w:r>
    </w:p>
    <w:p w:rsidR="005C5021" w:rsidRPr="006D3383" w:rsidRDefault="005C5021" w:rsidP="005C5021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D3383">
        <w:rPr>
          <w:rFonts w:ascii="Times New Roman" w:eastAsia="Times New Roman" w:hAnsi="Times New Roman"/>
          <w:b/>
          <w:sz w:val="24"/>
          <w:szCs w:val="24"/>
          <w:lang w:eastAsia="hu-HU"/>
        </w:rPr>
        <w:t>Ügyintézéshez szükséges okiratok:</w:t>
      </w:r>
    </w:p>
    <w:p w:rsidR="0021187D" w:rsidRDefault="0021187D" w:rsidP="0021187D">
      <w:pPr>
        <w:pStyle w:val="NormlWeb"/>
        <w:numPr>
          <w:ilvl w:val="0"/>
          <w:numId w:val="2"/>
        </w:numPr>
        <w:jc w:val="both"/>
      </w:pPr>
      <w:r>
        <w:t>Halottvizsgálati bizonyítvány I-IV példánya</w:t>
      </w:r>
    </w:p>
    <w:p w:rsidR="0021187D" w:rsidRDefault="0021187D" w:rsidP="0021187D">
      <w:pPr>
        <w:pStyle w:val="NormlWeb"/>
        <w:numPr>
          <w:ilvl w:val="0"/>
          <w:numId w:val="2"/>
        </w:numPr>
        <w:jc w:val="both"/>
      </w:pPr>
      <w:r>
        <w:t>Az elhalt magyar állampolgár személyazonosítására és állampolgárságának igazolására szolgáló érvényes személyazonosító igazolvány, útlevél, vezetői engedély és lakcímet igazoló hatósági igazolvány</w:t>
      </w:r>
    </w:p>
    <w:p w:rsidR="0021187D" w:rsidRDefault="0021187D" w:rsidP="0021187D">
      <w:pPr>
        <w:pStyle w:val="NormlWeb"/>
        <w:numPr>
          <w:ilvl w:val="0"/>
          <w:numId w:val="2"/>
        </w:numPr>
        <w:jc w:val="both"/>
      </w:pPr>
      <w:r>
        <w:lastRenderedPageBreak/>
        <w:t>Az elhalt születési anyakönyvi kivonata (amennyiben rendelkezésre áll)</w:t>
      </w:r>
    </w:p>
    <w:p w:rsidR="0021187D" w:rsidRDefault="0021187D" w:rsidP="0021187D">
      <w:pPr>
        <w:pStyle w:val="NormlWeb"/>
        <w:ind w:left="720"/>
        <w:jc w:val="both"/>
        <w:rPr>
          <w:rStyle w:val="Kiemels2"/>
          <w:bCs w:val="0"/>
        </w:rPr>
      </w:pPr>
      <w:r w:rsidRPr="0021187D">
        <w:rPr>
          <w:rStyle w:val="Kiemels2"/>
          <w:b w:val="0"/>
        </w:rPr>
        <w:t>Az elhalt családi állapotát igazoló okiratok</w:t>
      </w:r>
      <w:r>
        <w:rPr>
          <w:rStyle w:val="Kiemels2"/>
          <w:b w:val="0"/>
        </w:rPr>
        <w:t>:</w:t>
      </w:r>
    </w:p>
    <w:p w:rsidR="0021187D" w:rsidRPr="0021187D" w:rsidRDefault="0021187D" w:rsidP="0021187D">
      <w:pPr>
        <w:pStyle w:val="NormlWeb"/>
        <w:numPr>
          <w:ilvl w:val="0"/>
          <w:numId w:val="2"/>
        </w:numPr>
        <w:jc w:val="both"/>
        <w:rPr>
          <w:b/>
        </w:rPr>
      </w:pPr>
      <w:r>
        <w:rPr>
          <w:rStyle w:val="Kiemels2"/>
        </w:rPr>
        <w:t>Ha az elhalt családi állapota házas/bejegyzett élettárs:</w:t>
      </w:r>
      <w:r>
        <w:t xml:space="preserve"> az elhalt házassági anyakönyvi kivonata/bejegyzett élettársi kapcsolatok anyakönyvéből kiállított anyakönyvi kivonat </w:t>
      </w:r>
      <w:proofErr w:type="gramStart"/>
      <w:r>
        <w:t>( amennyiben</w:t>
      </w:r>
      <w:proofErr w:type="gramEnd"/>
      <w:r>
        <w:t xml:space="preserve"> a bejelentő rendelkezésére áll)</w:t>
      </w:r>
    </w:p>
    <w:p w:rsidR="0021187D" w:rsidRPr="0021187D" w:rsidRDefault="0021187D" w:rsidP="0021187D">
      <w:pPr>
        <w:pStyle w:val="NormlWeb"/>
        <w:numPr>
          <w:ilvl w:val="0"/>
          <w:numId w:val="2"/>
        </w:numPr>
        <w:jc w:val="both"/>
        <w:rPr>
          <w:b/>
        </w:rPr>
      </w:pPr>
      <w:r>
        <w:rPr>
          <w:rStyle w:val="Kiemels2"/>
        </w:rPr>
        <w:t>Ha az elhalt családi állapota özvegy/özvegy bejegyzett élettárs:</w:t>
      </w:r>
      <w:r>
        <w:t xml:space="preserve"> házastársának halotti anyakönyvi kivonata, a volt házastárs halálát megjegyzésként tartalmazó házassági anyakönyvi kivonata/ a volt bejegyzett élettárs halotti anyakönyvi kivonata, vagy az e tényt tartalmazó bejegyzett élettársi kapcsolatok anyakönyvéből kiállított anyakönyvi okirat (amennyiben a bejelentő rendelkezésére áll)</w:t>
      </w:r>
    </w:p>
    <w:p w:rsidR="0019224D" w:rsidRDefault="0021187D" w:rsidP="0019224D">
      <w:pPr>
        <w:pStyle w:val="NormlWeb"/>
        <w:numPr>
          <w:ilvl w:val="0"/>
          <w:numId w:val="2"/>
        </w:numPr>
        <w:jc w:val="both"/>
        <w:rPr>
          <w:b/>
        </w:rPr>
      </w:pPr>
      <w:r>
        <w:rPr>
          <w:rStyle w:val="Kiemels2"/>
        </w:rPr>
        <w:t>Ha az elhalt családi állapota elvált/ elvált bejegyzett élettárs:</w:t>
      </w:r>
      <w:r>
        <w:t xml:space="preserve"> Jogerős bírósági ítélet vagy a házasság megszűnésének tényét is igazoló házassági anyakönyvi kivonat/ a bejegyzett élettársi kapcsolat megszüntetését igazoló jogerős közjegyzői végzés, vagy annak felbontását vagy érvénytelenné nyilvánítását igazoló jogerős bírósági vagy hatósági határozat, vagy az e tényt tartalmazó bejegyzett élettársi kapcsolatok anyakönyvéből kiállított anyakönyvi okirat (amennyiben a bejelentő rendelkezésére áll)</w:t>
      </w:r>
    </w:p>
    <w:p w:rsidR="0021187D" w:rsidRPr="0019224D" w:rsidRDefault="0021187D" w:rsidP="0019224D">
      <w:pPr>
        <w:pStyle w:val="NormlWeb"/>
        <w:jc w:val="both"/>
        <w:rPr>
          <w:b/>
        </w:rPr>
      </w:pPr>
      <w:r w:rsidRPr="0019224D">
        <w:rPr>
          <w:b/>
          <w:u w:val="single"/>
        </w:rPr>
        <w:t>Születési, házassági, halotti anyakönyvi kivonat kiadása</w:t>
      </w:r>
    </w:p>
    <w:p w:rsidR="0021187D" w:rsidRPr="00AB4879" w:rsidRDefault="0021187D" w:rsidP="0021187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Az első ízben kiállított anyakönyvi kivonat születés esetén a szülő, házasságkötés, valamint bejegyzett élettársi kapcsolat létesítése esetén az érintettek, elhalálozás esetén a temettető részére illetékmentesen kerül átadásra.</w:t>
      </w:r>
    </w:p>
    <w:p w:rsidR="0021187D" w:rsidRPr="00AB4879" w:rsidRDefault="0021187D" w:rsidP="0021187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Anyakönyvi kivonatot további eset</w:t>
      </w:r>
      <w:r w:rsidR="00DB3B09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ben személyesen, levélben, vagy elektronikus úton lehet igényelni. Amennyiben a születési kivonatot nem az érintett vagy a szülője, házassági anyakönyvi kivonatot nem a férj vagy a feleség, a bejegyzett élettársi kapcsolat anyakönyvéből szóló kivonatot nem a felek kérik, más személy csak meghatalmazással igényelheti az okmányokat.</w:t>
      </w:r>
    </w:p>
    <w:p w:rsidR="00FA199A" w:rsidRPr="00AB4879" w:rsidRDefault="0021187D" w:rsidP="00FA199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Az anyakönyvi ügyintézésnél az ügyfél személyazonosságának igazolására minden esetben szükség van, amely érvényes személyazonosító igazolvánnyal, érvényes útlevéllel, 2001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január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elseje </w:t>
      </w: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után</w:t>
      </w:r>
      <w:proofErr w:type="gramEnd"/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 xml:space="preserve"> kiállított érvényes vezetői engedéllyel lehetséges. A lakcímet lakcímkártyával, vagy a személyazonosító igazolványban található érvényes lakcímmel lehet igazolni.</w:t>
      </w:r>
    </w:p>
    <w:p w:rsidR="00FA199A" w:rsidRPr="005F551C" w:rsidRDefault="00FA199A" w:rsidP="00FA199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5F551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Névviselés, névmódosítás, névváltoztatás</w:t>
      </w:r>
    </w:p>
    <w:p w:rsidR="005F551C" w:rsidRPr="005F551C" w:rsidRDefault="005F551C" w:rsidP="00FA199A">
      <w:pPr>
        <w:spacing w:before="100" w:beforeAutospacing="1" w:after="100" w:afterAutospacing="1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5F551C">
        <w:rPr>
          <w:rStyle w:val="Kiemels2"/>
          <w:rFonts w:ascii="Times New Roman" w:hAnsi="Times New Roman"/>
          <w:b w:val="0"/>
          <w:sz w:val="24"/>
          <w:szCs w:val="24"/>
        </w:rPr>
        <w:t xml:space="preserve">A </w:t>
      </w:r>
      <w:r w:rsidRPr="005F551C">
        <w:rPr>
          <w:rStyle w:val="Kiemels2"/>
          <w:rFonts w:ascii="Times New Roman" w:hAnsi="Times New Roman"/>
          <w:sz w:val="24"/>
          <w:szCs w:val="24"/>
        </w:rPr>
        <w:t>születési név</w:t>
      </w:r>
      <w:r w:rsidRPr="005F551C">
        <w:rPr>
          <w:rStyle w:val="Kiemels2"/>
          <w:rFonts w:ascii="Times New Roman" w:hAnsi="Times New Roman"/>
          <w:b w:val="0"/>
          <w:sz w:val="24"/>
          <w:szCs w:val="24"/>
        </w:rPr>
        <w:t xml:space="preserve"> az, amely az érintettet a születési anyakönyvi bejegyzés alapján megillet</w:t>
      </w:r>
      <w:r w:rsidR="00DB3B09">
        <w:rPr>
          <w:rStyle w:val="Kiemels2"/>
          <w:rFonts w:ascii="Times New Roman" w:hAnsi="Times New Roman"/>
          <w:b w:val="0"/>
          <w:sz w:val="24"/>
          <w:szCs w:val="24"/>
        </w:rPr>
        <w:t>i</w:t>
      </w:r>
      <w:r w:rsidRPr="005F551C">
        <w:rPr>
          <w:rStyle w:val="Kiemels2"/>
          <w:rFonts w:ascii="Times New Roman" w:hAnsi="Times New Roman"/>
          <w:b w:val="0"/>
          <w:sz w:val="24"/>
          <w:szCs w:val="24"/>
        </w:rPr>
        <w:t>. A születési név családi és utónévből áll. Születési családi név egy vagy kéttagú lehet. A kéttagú családi nevet kötőjel köti össze. Anyakönyvezni egy vagy két születési utónevet lehet.</w:t>
      </w:r>
      <w:r w:rsidRPr="005F551C">
        <w:rPr>
          <w:rFonts w:ascii="Times New Roman" w:hAnsi="Times New Roman"/>
          <w:bCs/>
          <w:sz w:val="24"/>
          <w:szCs w:val="24"/>
        </w:rPr>
        <w:br/>
      </w:r>
      <w:r w:rsidRPr="005F551C">
        <w:rPr>
          <w:rStyle w:val="Kiemels2"/>
          <w:rFonts w:ascii="Times New Roman" w:hAnsi="Times New Roman"/>
          <w:b w:val="0"/>
          <w:sz w:val="24"/>
          <w:szCs w:val="24"/>
        </w:rPr>
        <w:t>Születési családi, vagy születési utónév megváltoztatását az anyakönyvi ügyekért felelős miniszter engedélyezheti.</w:t>
      </w:r>
    </w:p>
    <w:p w:rsidR="005F551C" w:rsidRPr="005F551C" w:rsidRDefault="005F551C" w:rsidP="00FA199A">
      <w:pPr>
        <w:spacing w:before="100" w:beforeAutospacing="1" w:after="100" w:afterAutospacing="1"/>
        <w:jc w:val="both"/>
        <w:rPr>
          <w:rStyle w:val="Kiemels2"/>
          <w:rFonts w:ascii="Times New Roman" w:hAnsi="Times New Roman"/>
          <w:b w:val="0"/>
          <w:bCs w:val="0"/>
          <w:sz w:val="24"/>
          <w:szCs w:val="24"/>
        </w:rPr>
      </w:pPr>
      <w:r w:rsidRPr="005F551C">
        <w:rPr>
          <w:rFonts w:ascii="Times New Roman" w:hAnsi="Times New Roman"/>
          <w:sz w:val="24"/>
          <w:szCs w:val="24"/>
        </w:rPr>
        <w:t>A kérelmező személyesen, lakóhelyétől függetlenül, bármely települési önkormányzat anyakönyvvezetője</w:t>
      </w:r>
      <w:r>
        <w:rPr>
          <w:rFonts w:ascii="Times New Roman" w:hAnsi="Times New Roman"/>
          <w:sz w:val="24"/>
          <w:szCs w:val="24"/>
        </w:rPr>
        <w:t xml:space="preserve"> előtt nyújthat be kérelmet. </w:t>
      </w:r>
      <w:r w:rsidRPr="005F551C">
        <w:rPr>
          <w:rFonts w:ascii="Times New Roman" w:hAnsi="Times New Roman"/>
          <w:sz w:val="24"/>
          <w:szCs w:val="24"/>
        </w:rPr>
        <w:t>Külföldön élő magyar állampolgár esetében, bármely hivatásos konzuli tisztviselő előtt nyújthat be kérelmet.</w:t>
      </w:r>
    </w:p>
    <w:p w:rsidR="005F551C" w:rsidRDefault="005F551C" w:rsidP="00FA199A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5F551C">
        <w:rPr>
          <w:rStyle w:val="Kiemels2"/>
          <w:rFonts w:ascii="Times New Roman" w:hAnsi="Times New Roman"/>
          <w:b w:val="0"/>
          <w:sz w:val="24"/>
          <w:szCs w:val="24"/>
        </w:rPr>
        <w:lastRenderedPageBreak/>
        <w:t>A kérelemhez mellékelni kell a kérelmező, valamint azon személyek anyakönyvi kivonatát, akiknek anyakönyvi bejegyzését a névváltoztatás érinti (születési és házassági anyakönyvi kivonat).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F551C">
        <w:rPr>
          <w:rStyle w:val="Kiemels2"/>
          <w:rFonts w:ascii="Times New Roman" w:hAnsi="Times New Roman"/>
          <w:b w:val="0"/>
          <w:sz w:val="24"/>
          <w:szCs w:val="24"/>
        </w:rPr>
        <w:t>Amennyiben élő személy családi nevének viselését kérik, az érintett személy hozzájárulása, elhalt személy családi nevének viselése esetén a halotti anyakönyvi kivonat szükséges.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454EC" w:rsidRPr="006D3383" w:rsidRDefault="009454EC" w:rsidP="009454E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D3383">
        <w:rPr>
          <w:rFonts w:ascii="Times New Roman" w:eastAsia="Times New Roman" w:hAnsi="Times New Roman"/>
          <w:b/>
          <w:sz w:val="24"/>
          <w:szCs w:val="24"/>
          <w:lang w:eastAsia="hu-HU"/>
        </w:rPr>
        <w:t>Ügyintézéshez szükséges okiratok:</w:t>
      </w:r>
    </w:p>
    <w:p w:rsidR="005F551C" w:rsidRDefault="005F551C" w:rsidP="00FA199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Nagykorú kérelmező esetén: </w:t>
      </w:r>
      <w:r w:rsidRPr="005F551C">
        <w:rPr>
          <w:rFonts w:ascii="Times New Roman" w:hAnsi="Times New Roman"/>
          <w:sz w:val="24"/>
          <w:szCs w:val="24"/>
        </w:rPr>
        <w:t xml:space="preserve">Személyazonosításra, magyar állampolgárság igazolására alkalmas okmányok: személyazonosító igazolvány, vezetői engedély vagy útlevél, és lakcímet </w:t>
      </w:r>
      <w:r>
        <w:rPr>
          <w:rFonts w:ascii="Times New Roman" w:hAnsi="Times New Roman"/>
          <w:sz w:val="24"/>
          <w:szCs w:val="24"/>
        </w:rPr>
        <w:t xml:space="preserve">és személyi azonosítót igazoló hatósági igazolvány. </w:t>
      </w:r>
    </w:p>
    <w:p w:rsidR="005F551C" w:rsidRPr="005F551C" w:rsidRDefault="005F551C" w:rsidP="00FA199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Kiskorú kérelmező esetén: </w:t>
      </w:r>
      <w:r w:rsidRPr="005F551C">
        <w:rPr>
          <w:rFonts w:ascii="Times New Roman" w:hAnsi="Times New Roman"/>
          <w:sz w:val="24"/>
          <w:szCs w:val="24"/>
        </w:rPr>
        <w:t>A szülői felügyeletet gyakorló szülők együttes személyes megjelenése szükséges személyazonosításra alkalmas okmánnyal. Amennyiben a kiskorú a 14. életévet betöltötte, személyes megjelenése szükséges, személyazonosításra alkalmas okmánnyal.</w:t>
      </w:r>
    </w:p>
    <w:p w:rsidR="005F551C" w:rsidRPr="005F551C" w:rsidRDefault="005F551C" w:rsidP="00DB3B09">
      <w:pPr>
        <w:spacing w:before="100" w:beforeAutospacing="1" w:after="100" w:afterAutospacing="1"/>
        <w:rPr>
          <w:rStyle w:val="Kiemels2"/>
          <w:rFonts w:ascii="Times New Roman" w:hAnsi="Times New Roman"/>
          <w:b w:val="0"/>
          <w:sz w:val="24"/>
          <w:szCs w:val="24"/>
        </w:rPr>
      </w:pPr>
      <w:r w:rsidRPr="005F551C">
        <w:rPr>
          <w:rStyle w:val="Kiemels2"/>
          <w:rFonts w:ascii="Times New Roman" w:hAnsi="Times New Roman"/>
          <w:b w:val="0"/>
          <w:sz w:val="24"/>
          <w:szCs w:val="24"/>
        </w:rPr>
        <w:t xml:space="preserve">A </w:t>
      </w:r>
      <w:r w:rsidRPr="005F551C">
        <w:rPr>
          <w:rStyle w:val="Kiemels2"/>
          <w:rFonts w:ascii="Times New Roman" w:hAnsi="Times New Roman"/>
          <w:sz w:val="24"/>
          <w:szCs w:val="24"/>
        </w:rPr>
        <w:t>házassági név</w:t>
      </w:r>
      <w:r w:rsidR="00DB3B09">
        <w:rPr>
          <w:rStyle w:val="Kiemels2"/>
          <w:rFonts w:ascii="Times New Roman" w:hAnsi="Times New Roman"/>
          <w:sz w:val="24"/>
          <w:szCs w:val="24"/>
        </w:rPr>
        <w:t>,</w:t>
      </w:r>
      <w:r w:rsidRPr="005F551C">
        <w:rPr>
          <w:rStyle w:val="Kiemels2"/>
          <w:rFonts w:ascii="Times New Roman" w:hAnsi="Times New Roman"/>
          <w:b w:val="0"/>
          <w:sz w:val="24"/>
          <w:szCs w:val="24"/>
        </w:rPr>
        <w:t xml:space="preserve"> az a </w:t>
      </w:r>
      <w:proofErr w:type="gramStart"/>
      <w:r w:rsidRPr="005F551C">
        <w:rPr>
          <w:rStyle w:val="Kiemels2"/>
          <w:rFonts w:ascii="Times New Roman" w:hAnsi="Times New Roman"/>
          <w:b w:val="0"/>
          <w:sz w:val="24"/>
          <w:szCs w:val="24"/>
        </w:rPr>
        <w:t>név</w:t>
      </w:r>
      <w:proofErr w:type="gramEnd"/>
      <w:r w:rsidRPr="005F551C">
        <w:rPr>
          <w:rStyle w:val="Kiemels2"/>
          <w:rFonts w:ascii="Times New Roman" w:hAnsi="Times New Roman"/>
          <w:b w:val="0"/>
          <w:sz w:val="24"/>
          <w:szCs w:val="24"/>
        </w:rPr>
        <w:t xml:space="preserve"> amely az érintettet a házassági anyakönyvi bejegyzés alapján megilleti. A házasságot kötő szem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ély </w:t>
      </w:r>
      <w:r w:rsidR="00DB3B09">
        <w:rPr>
          <w:rStyle w:val="Kiemels2"/>
          <w:rFonts w:ascii="Times New Roman" w:hAnsi="Times New Roman"/>
          <w:b w:val="0"/>
          <w:sz w:val="24"/>
          <w:szCs w:val="24"/>
        </w:rPr>
        <w:t>a Ptk-ban</w:t>
      </w:r>
      <w:r w:rsidRPr="005F551C">
        <w:rPr>
          <w:rStyle w:val="Kiemels2"/>
          <w:rFonts w:ascii="Times New Roman" w:hAnsi="Times New Roman"/>
          <w:b w:val="0"/>
          <w:sz w:val="24"/>
          <w:szCs w:val="24"/>
        </w:rPr>
        <w:t xml:space="preserve"> felsorolt házassági névviselési formák közül választhat házassági nevet.</w:t>
      </w:r>
      <w:r w:rsidRPr="005F551C">
        <w:rPr>
          <w:rFonts w:ascii="Times New Roman" w:hAnsi="Times New Roman"/>
          <w:bCs/>
          <w:sz w:val="24"/>
          <w:szCs w:val="24"/>
        </w:rPr>
        <w:br/>
      </w:r>
      <w:r w:rsidRPr="005F551C">
        <w:rPr>
          <w:rStyle w:val="Kiemels2"/>
          <w:rFonts w:ascii="Times New Roman" w:hAnsi="Times New Roman"/>
          <w:b w:val="0"/>
          <w:sz w:val="24"/>
          <w:szCs w:val="24"/>
        </w:rPr>
        <w:t>A házassági névviselési forma – a házasság fennállása alatt, vagy annak megszűnése után – a Ptk. szabályainak megfelelően az érintett kérelmére módosítható.</w:t>
      </w:r>
    </w:p>
    <w:p w:rsidR="005F551C" w:rsidRPr="005F551C" w:rsidRDefault="005F551C" w:rsidP="00FA199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F551C">
        <w:rPr>
          <w:rFonts w:ascii="Times New Roman" w:hAnsi="Times New Roman"/>
          <w:sz w:val="24"/>
          <w:szCs w:val="24"/>
        </w:rPr>
        <w:t>A házassági név módosítására irányuló eljárás lefolytatására a házasságkötés helye szerinti anyakönyvvezető rendelkezik hatáskörrel. A kérelem azonban bármely anyakönyvvezetőnél, külföldön élő magyar állampolgár esetében bármely hivatásos konzuli tisztviselőnél előterjeszthető.</w:t>
      </w:r>
    </w:p>
    <w:p w:rsidR="009454EC" w:rsidRPr="006D3383" w:rsidRDefault="009454EC" w:rsidP="009454E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D3383">
        <w:rPr>
          <w:rFonts w:ascii="Times New Roman" w:eastAsia="Times New Roman" w:hAnsi="Times New Roman"/>
          <w:b/>
          <w:sz w:val="24"/>
          <w:szCs w:val="24"/>
          <w:lang w:eastAsia="hu-HU"/>
        </w:rPr>
        <w:t>Ügyintézéshez szükséges okiratok:</w:t>
      </w:r>
    </w:p>
    <w:p w:rsidR="005F551C" w:rsidRDefault="005F551C" w:rsidP="00FA199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F551C">
        <w:rPr>
          <w:rFonts w:ascii="Times New Roman" w:hAnsi="Times New Roman"/>
          <w:sz w:val="24"/>
          <w:szCs w:val="24"/>
        </w:rPr>
        <w:t>A kérelmező személyazonosítására és magyar állampolgárságának igazolására szolgáló érvényes személyazonosító igazolván</w:t>
      </w:r>
      <w:r w:rsidR="00DB3B09">
        <w:rPr>
          <w:rFonts w:ascii="Times New Roman" w:hAnsi="Times New Roman"/>
          <w:sz w:val="24"/>
          <w:szCs w:val="24"/>
        </w:rPr>
        <w:t>y</w:t>
      </w:r>
      <w:r w:rsidRPr="005F551C">
        <w:rPr>
          <w:rFonts w:ascii="Times New Roman" w:hAnsi="Times New Roman"/>
          <w:sz w:val="24"/>
          <w:szCs w:val="24"/>
        </w:rPr>
        <w:t>,</w:t>
      </w:r>
      <w:r w:rsidR="009454EC">
        <w:rPr>
          <w:rFonts w:ascii="Times New Roman" w:hAnsi="Times New Roman"/>
          <w:sz w:val="24"/>
          <w:szCs w:val="24"/>
        </w:rPr>
        <w:t xml:space="preserve"> </w:t>
      </w:r>
      <w:r w:rsidRPr="005F551C">
        <w:rPr>
          <w:rFonts w:ascii="Times New Roman" w:hAnsi="Times New Roman"/>
          <w:sz w:val="24"/>
          <w:szCs w:val="24"/>
        </w:rPr>
        <w:t>vezetői engedély vagy útlevél, és lakcímet igazoló hatósági</w:t>
      </w:r>
      <w:r w:rsidR="009454EC">
        <w:rPr>
          <w:rFonts w:ascii="Times New Roman" w:hAnsi="Times New Roman"/>
          <w:sz w:val="24"/>
          <w:szCs w:val="24"/>
        </w:rPr>
        <w:t xml:space="preserve"> igazolvány, valamint házassági anyakönyvi kivonat. </w:t>
      </w:r>
    </w:p>
    <w:p w:rsidR="00EF023A" w:rsidRPr="00DB3B09" w:rsidRDefault="005F551C" w:rsidP="00FA199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F551C">
        <w:rPr>
          <w:rFonts w:ascii="Times New Roman" w:hAnsi="Times New Roman"/>
          <w:sz w:val="24"/>
          <w:szCs w:val="24"/>
        </w:rPr>
        <w:t>Elvált családi állapot esetén: házasság felbontását igazoló jogerős bírósági ítélet, vagy a házasság felbontásának tényét tartalmazó házassági anyakönyvi kivonat.</w:t>
      </w:r>
      <w:r w:rsidRPr="005F551C">
        <w:rPr>
          <w:rFonts w:ascii="Times New Roman" w:hAnsi="Times New Roman"/>
          <w:sz w:val="24"/>
          <w:szCs w:val="24"/>
        </w:rPr>
        <w:br/>
        <w:t>Özvegy családi állapot esetén: volt házastárs halotti anyakönyvi kivonata, vagy a volt házastárs halálának tényét tartalmazó házassági anyakönyvi kivonat.</w:t>
      </w:r>
    </w:p>
    <w:p w:rsidR="00FA199A" w:rsidRPr="009454EC" w:rsidRDefault="00FA199A" w:rsidP="00FA199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9454E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Állampolgársági ügyek</w:t>
      </w:r>
    </w:p>
    <w:p w:rsidR="0031655B" w:rsidRDefault="00FA199A" w:rsidP="00FA199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2013. március 1-jétől a magyar állampolgárság megszerzésére irányuló nyilatkozatot és kérelmet, továbbá a magyar állampolgárságról lemondó nyilatkozatot, valamint az állampolgársági bizonyítvány kiadása iránti kérelmet a járási hivatalokhoz lehet benyújtani.</w:t>
      </w:r>
    </w:p>
    <w:p w:rsidR="00074008" w:rsidRDefault="00074008" w:rsidP="0031655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B3B09" w:rsidRDefault="00DB3B09" w:rsidP="0031655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B3B09" w:rsidRDefault="00DB3B09" w:rsidP="0031655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655B" w:rsidRPr="0031655B" w:rsidRDefault="00FA199A" w:rsidP="0031655B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 </w:t>
      </w:r>
      <w:r w:rsidR="0031655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anyakönyvi eljárás során alkalmazott</w:t>
      </w:r>
      <w:r w:rsidR="0031655B" w:rsidRPr="00AB487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jogszabályok:</w:t>
      </w:r>
    </w:p>
    <w:p w:rsidR="0031655B" w:rsidRDefault="0031655B" w:rsidP="0031655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A Polgári Törvénykönyvről szóló 2013. évi V. törvény</w:t>
      </w:r>
    </w:p>
    <w:p w:rsidR="0031655B" w:rsidRDefault="0031655B" w:rsidP="0031655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Szalkszentmárton Község Önkormányzata Képviselő-testületének 9/2017.(IV.27.) önkormányzati rendelete az anyakönyvi eseményekre vonatkozó helyi szabályokról</w:t>
      </w:r>
    </w:p>
    <w:p w:rsidR="0031655B" w:rsidRDefault="0031655B" w:rsidP="0031655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Az anyakönyvi eljárásról szóló 2010. évi I. törvény</w:t>
      </w:r>
    </w:p>
    <w:p w:rsidR="0031655B" w:rsidRDefault="0031655B" w:rsidP="0031655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Az anyakönyvezési feladatok ellátásának részle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tes szabályairól szóló 32/2014.</w:t>
      </w: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(V.19.) KIM rendelet</w:t>
      </w:r>
    </w:p>
    <w:p w:rsidR="0031655B" w:rsidRPr="00AB4879" w:rsidRDefault="0031655B" w:rsidP="0031655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sz w:val="24"/>
          <w:szCs w:val="24"/>
          <w:lang w:eastAsia="hu-HU"/>
        </w:rPr>
        <w:t>Az illetékekről szóló 1990. évi XCIII. törvény</w:t>
      </w:r>
    </w:p>
    <w:p w:rsidR="0031655B" w:rsidRPr="00AB4879" w:rsidRDefault="00DB3B09" w:rsidP="0031655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általános közigazgatási rendtartásról szóló 2016. évi CL. törvény</w:t>
      </w:r>
    </w:p>
    <w:p w:rsidR="00FA199A" w:rsidRPr="0031655B" w:rsidRDefault="00FA199A" w:rsidP="0031655B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A199A" w:rsidRPr="00AB4879" w:rsidRDefault="00FA199A" w:rsidP="00FA199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4879">
        <w:rPr>
          <w:rFonts w:ascii="Times New Roman" w:eastAsia="Times New Roman" w:hAnsi="Times New Roman"/>
          <w:b/>
          <w:sz w:val="24"/>
          <w:szCs w:val="24"/>
          <w:lang w:eastAsia="hu-HU"/>
        </w:rPr>
        <w:t> </w:t>
      </w:r>
    </w:p>
    <w:p w:rsidR="00A4505D" w:rsidRPr="00AB4879" w:rsidRDefault="00A4505D">
      <w:pPr>
        <w:rPr>
          <w:rFonts w:ascii="Times New Roman" w:hAnsi="Times New Roman"/>
          <w:sz w:val="24"/>
          <w:szCs w:val="24"/>
        </w:rPr>
      </w:pPr>
    </w:p>
    <w:sectPr w:rsidR="00A4505D" w:rsidRPr="00AB4879" w:rsidSect="00A4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58AC"/>
    <w:multiLevelType w:val="multilevel"/>
    <w:tmpl w:val="FDF6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36B1F"/>
    <w:multiLevelType w:val="multilevel"/>
    <w:tmpl w:val="9CB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E52AA"/>
    <w:multiLevelType w:val="hybridMultilevel"/>
    <w:tmpl w:val="3A040AEE"/>
    <w:lvl w:ilvl="0" w:tplc="995A8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E2998"/>
    <w:multiLevelType w:val="multilevel"/>
    <w:tmpl w:val="CAFA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hyphenationZone w:val="425"/>
  <w:characterSpacingControl w:val="doNotCompress"/>
  <w:compat/>
  <w:rsids>
    <w:rsidRoot w:val="00FA199A"/>
    <w:rsid w:val="00074008"/>
    <w:rsid w:val="000E5CB7"/>
    <w:rsid w:val="001525DD"/>
    <w:rsid w:val="00187E92"/>
    <w:rsid w:val="0019224D"/>
    <w:rsid w:val="00204EC0"/>
    <w:rsid w:val="0021187D"/>
    <w:rsid w:val="002566AA"/>
    <w:rsid w:val="0031655B"/>
    <w:rsid w:val="0042410B"/>
    <w:rsid w:val="005C5021"/>
    <w:rsid w:val="005F551C"/>
    <w:rsid w:val="006D3383"/>
    <w:rsid w:val="00707631"/>
    <w:rsid w:val="00765A97"/>
    <w:rsid w:val="009454EC"/>
    <w:rsid w:val="009C61D6"/>
    <w:rsid w:val="00A24BA2"/>
    <w:rsid w:val="00A4505D"/>
    <w:rsid w:val="00AB4879"/>
    <w:rsid w:val="00D252FC"/>
    <w:rsid w:val="00DB3B09"/>
    <w:rsid w:val="00EF023A"/>
    <w:rsid w:val="00FA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05D"/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FA199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FA199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uiPriority w:val="99"/>
    <w:semiHidden/>
    <w:unhideWhenUsed/>
    <w:rsid w:val="00FA199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A19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FA1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1751</Words>
  <Characters>12089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</dc:creator>
  <cp:lastModifiedBy>Edina</cp:lastModifiedBy>
  <cp:revision>2</cp:revision>
  <cp:lastPrinted>2017-09-05T08:27:00Z</cp:lastPrinted>
  <dcterms:created xsi:type="dcterms:W3CDTF">2017-12-19T13:37:00Z</dcterms:created>
  <dcterms:modified xsi:type="dcterms:W3CDTF">2017-12-19T13:37:00Z</dcterms:modified>
</cp:coreProperties>
</file>