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0" w:rsidRDefault="00741620" w:rsidP="0074162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43815</wp:posOffset>
            </wp:positionV>
            <wp:extent cx="904875" cy="1293495"/>
            <wp:effectExtent l="19050" t="0" r="9525" b="0"/>
            <wp:wrapTight wrapText="bothSides">
              <wp:wrapPolygon edited="0">
                <wp:start x="-455" y="0"/>
                <wp:lineTo x="-455" y="21314"/>
                <wp:lineTo x="21827" y="21314"/>
                <wp:lineTo x="21827" y="0"/>
                <wp:lineTo x="-455" y="0"/>
              </wp:wrapPolygon>
            </wp:wrapTight>
            <wp:docPr id="3" name="Kép 1" descr="C:\Users\Edina\AppData\Local\Microsoft\Windows\Temporary Internet Files\Content.Outlook\WB34614O\szalkszentmarton_cimer_vekto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Temporary Internet Files\Content.Outlook\WB34614O\szalkszentmarton_cimer_vektor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20" w:rsidRPr="00741620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Adatkezelési tájékoztató</w:t>
      </w:r>
    </w:p>
    <w:p w:rsidR="00741620" w:rsidRPr="00AA0A53" w:rsidRDefault="00741620" w:rsidP="00AA0A5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Szalkszentmártoni Polgármesteri Hivatal,</w:t>
      </w:r>
      <w:r w:rsidR="00AA0A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illetve </w:t>
      </w:r>
      <w:r w:rsidRPr="00741620">
        <w:rPr>
          <w:rFonts w:ascii="Times New Roman" w:hAnsi="Times New Roman" w:cs="Times New Roman"/>
          <w:b/>
          <w:sz w:val="18"/>
          <w:szCs w:val="18"/>
        </w:rPr>
        <w:t>Szalkszentmárton Község Önkormányzata ügyfél adatainak nyilvántartásához</w:t>
      </w:r>
    </w:p>
    <w:p w:rsidR="00741620" w:rsidRPr="0001368D" w:rsidRDefault="00741620" w:rsidP="00741620">
      <w:pPr>
        <w:pStyle w:val="Nincstrkz"/>
        <w:numPr>
          <w:ilvl w:val="0"/>
          <w:numId w:val="9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Előzetes tájékoztatás az adatkezelés megkezdése előtt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1.1 Az adatkezelés célja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 célja a Szalkszentmártoni Polgármesteri Hivatalánál, illetve Szalkszentmárton Község Önkormányzatánál indított eljáráshoz való személyes adatok biztosítása.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adatvédelem kiemelten fontos a szervezetünk számára és a személyes adatai kezelésekor nyitottan és átláthatóan járunk el.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hatályos jogszabályoknak, valamint az Európai Parlament és Tanács (EU) 2016/679 rendeletének megfelelően az alábbi adatvédelmi nyilatkozatában rögzítjük, hogy hogyan dolgozzuk fel és védjük a személyes adatait.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1.2 Az adatkezelés jogalapja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személyes adatok kezelése az Ön vagy törvényes képviselőjének hozzájárulása alapján történik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 xml:space="preserve">Ön vagy törvényes képviselője az ügy indításával egyidejűleg írásos formában kifejezetten hozzájárul a jelen tájékoztatóban meghatározott célok megvalósításához szükséges adatok kezeléséhez. (A személyes adatok kezelése törvényi </w:t>
      </w:r>
      <w:proofErr w:type="spellStart"/>
      <w:r w:rsidRPr="0001368D">
        <w:rPr>
          <w:rFonts w:ascii="Times New Roman" w:hAnsi="Times New Roman" w:cs="Times New Roman"/>
          <w:sz w:val="18"/>
          <w:szCs w:val="18"/>
        </w:rPr>
        <w:t>előríáson</w:t>
      </w:r>
      <w:proofErr w:type="spellEnd"/>
      <w:r w:rsidRPr="0001368D">
        <w:rPr>
          <w:rFonts w:ascii="Times New Roman" w:hAnsi="Times New Roman" w:cs="Times New Roman"/>
          <w:sz w:val="18"/>
          <w:szCs w:val="18"/>
        </w:rPr>
        <w:t xml:space="preserve"> alapul vagy szerződés megkötéséhez szükséges)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1.3 Adatkezelő neve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Adatkezelő: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Szalkszentmártoni Polgármesteri Hivatal/Szalkszentmárton Község Önkormányzata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 Jókai u. 2.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Telefonszám: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</w:t>
      </w:r>
      <w:proofErr w:type="gramStart"/>
      <w:r w:rsidRPr="0001368D">
        <w:rPr>
          <w:rFonts w:ascii="Times New Roman" w:hAnsi="Times New Roman" w:cs="Times New Roman"/>
          <w:i/>
          <w:iCs/>
          <w:sz w:val="18"/>
          <w:szCs w:val="18"/>
        </w:rPr>
        <w:t>36(</w:t>
      </w:r>
      <w:proofErr w:type="gramEnd"/>
      <w:r w:rsidRPr="0001368D">
        <w:rPr>
          <w:rFonts w:ascii="Times New Roman" w:hAnsi="Times New Roman" w:cs="Times New Roman"/>
          <w:i/>
          <w:iCs/>
          <w:sz w:val="18"/>
          <w:szCs w:val="18"/>
        </w:rPr>
        <w:t>76)358-539</w:t>
      </w:r>
      <w:r w:rsidRPr="0001368D">
        <w:rPr>
          <w:rFonts w:ascii="Times New Roman" w:hAnsi="Times New Roman" w:cs="Times New Roman"/>
          <w:sz w:val="18"/>
          <w:szCs w:val="18"/>
        </w:rPr>
        <w:br/>
      </w:r>
      <w:r w:rsidRPr="0001368D">
        <w:rPr>
          <w:rFonts w:ascii="Times New Roman" w:hAnsi="Times New Roman" w:cs="Times New Roman"/>
          <w:sz w:val="18"/>
          <w:szCs w:val="18"/>
          <w:u w:val="single"/>
        </w:rPr>
        <w:t>E-mail 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  <w:u w:val="single"/>
        </w:rPr>
        <w:t>info@szalkszentmarton.hu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Adatfeldolgozó: az Adatkezelő adatfeldolgozót nem vesz igénybe.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 xml:space="preserve">Belső adatvédelmi felelős/adatvédelmi tisztviselő: </w:t>
      </w:r>
      <w:r w:rsidRPr="0001368D">
        <w:rPr>
          <w:rFonts w:ascii="Times New Roman" w:hAnsi="Times New Roman" w:cs="Times New Roman"/>
          <w:sz w:val="18"/>
          <w:szCs w:val="18"/>
        </w:rPr>
        <w:t xml:space="preserve">Halászné dr. Borbély Anett 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jegyző  (</w:t>
      </w:r>
      <w:proofErr w:type="gramEnd"/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Szalkszentmárton,Jókai u. 2, tel:</w:t>
      </w:r>
      <w:r w:rsidRPr="0001368D">
        <w:rPr>
          <w:rFonts w:ascii="Times New Roman" w:hAnsi="Times New Roman" w:cs="Times New Roman"/>
          <w:sz w:val="18"/>
          <w:szCs w:val="18"/>
        </w:rPr>
        <w:t xml:space="preserve">: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 xml:space="preserve">+36(76)359-539, email: </w:t>
      </w:r>
      <w:proofErr w:type="spellStart"/>
      <w:r w:rsidRPr="0001368D">
        <w:rPr>
          <w:rFonts w:ascii="Times New Roman" w:hAnsi="Times New Roman" w:cs="Times New Roman"/>
          <w:i/>
          <w:iCs/>
          <w:sz w:val="18"/>
          <w:szCs w:val="18"/>
        </w:rPr>
        <w:t>jegyzo</w:t>
      </w:r>
      <w:proofErr w:type="spellEnd"/>
      <w:r w:rsidRPr="0001368D">
        <w:rPr>
          <w:rFonts w:ascii="Times New Roman" w:hAnsi="Times New Roman" w:cs="Times New Roman"/>
          <w:i/>
          <w:iCs/>
          <w:sz w:val="18"/>
          <w:szCs w:val="18"/>
        </w:rPr>
        <w:t>@szalkszentmarton.hu)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4. A kezelt adatok fajtája, ideje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w w:val="7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Hivatal/Önkormányzat, mint adatkezelő (a továbbiakban: Adatkezelő) az Ön vagy törvényes képviselője által benyújtott ügyiratokban megadott adatokat, azaz az ön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születési családi és utónevét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születési helyét és idejét,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anyja születési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személyi azonosító igazolvány számát,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hátrányos vagy különösen hátrányos szociális helyzetét alátámasztó adatait,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egyéb ügyintézéshez szükséges személyes adat</w:t>
      </w:r>
    </w:p>
    <w:p w:rsidR="00741620" w:rsidRPr="0001368D" w:rsidRDefault="00741620" w:rsidP="00741620">
      <w:pPr>
        <w:pStyle w:val="Nincstrkz"/>
        <w:spacing w:after="120"/>
        <w:rPr>
          <w:rFonts w:ascii="Times New Roman" w:hAnsi="Times New Roman" w:cs="Times New Roman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sz w:val="18"/>
          <w:szCs w:val="18"/>
        </w:rPr>
        <w:t>az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irányadó Adatvédelmi jogszabályok szerint kezelje, nyilvántartja.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adatokat a nyilvántartásban az Adatkezelő legfeljebb az Ön vagy törvényes képviselője kérésére a nyilatkozat visszavonásáig, a közfeladatot ellátó szervek iratkezelésének általános követelményeiről 335/2005.(XII. 29.) Kormányrendeletben meghatározott selejtezési idejéig kezeli. Az adatok az informatikai naplózási tevékenység céljából további 5 évig kezelheti az Adatkezelő.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Az adatkezeléssel kapcsolatos jogok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2.1 A tájékoztatáshoz és a hozzáféréshez való jog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color w:val="9198A4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 xml:space="preserve">3 pontjában megadott elérhetőségeken keresztül, írásban tájékoztatást kérhet az Adatkezelőtől saját személyes adatainak vonatkozásában arról, hogy: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adatkezelés folyamatban van-e,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adatkezelési cél miatt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6C7487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személyes adatokat</w:t>
      </w:r>
      <w:r w:rsidRPr="0001368D">
        <w:rPr>
          <w:rFonts w:ascii="Times New Roman" w:hAnsi="Times New Roman" w:cs="Times New Roman"/>
          <w:color w:val="6C7487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jogalapon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milyen forrásból,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mennyi ideig kezeli,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Adatkezelő kinek, mikor, milyen jogszabály alapján, mely személyes adatokhoz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sz w:val="18"/>
          <w:szCs w:val="18"/>
        </w:rPr>
        <w:t>biztosított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hozzáférést vagy kinek továbbította a személyes adatait,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kik azok a címzettek, akikkel a személyes adatot közölték vagy közölni fogják,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 jogokról és jogorvoslati lehetőségekről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41620" w:rsidRPr="0001368D" w:rsidRDefault="00741620" w:rsidP="00741620">
      <w:pPr>
        <w:pStyle w:val="Stlus"/>
        <w:spacing w:line="283" w:lineRule="exact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2.2 A helyesbítéshez való jog </w:t>
      </w:r>
    </w:p>
    <w:p w:rsidR="00741620" w:rsidRPr="0001368D" w:rsidRDefault="00741620" w:rsidP="00741620">
      <w:p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adatkezelési tájékoztató 1.3 pontjában megadott elérhetőségeken keresztül, írásban kérheti, hogy az Adatkezelő módosítsa valamely személyes adatát. Figyelembe véve az adatkezelés célját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hogy kérje a hiányos személyes adatok - egyebek mellett kiegészítő nyilatkozat útján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>történ</w:t>
      </w:r>
      <w:r w:rsidRPr="0001368D">
        <w:rPr>
          <w:rFonts w:ascii="Times New Roman" w:hAnsi="Times New Roman" w:cs="Times New Roman"/>
          <w:color w:val="3B3F42"/>
          <w:w w:val="89"/>
          <w:sz w:val="18"/>
          <w:szCs w:val="18"/>
        </w:rPr>
        <w:t xml:space="preserve">ő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kiegészítését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3 A törléshez való jog </w:t>
      </w:r>
    </w:p>
    <w:p w:rsidR="00741620" w:rsidRPr="0001368D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Ön az adatkezelési tájékoztató 1. 3 pontjában megadott elérhetőségeken keresztül, írásban kérheti az Adatkezelőtől a személyes adatainak a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Amennyiben az adatok kezelésére további kötelezettsége nincs, akkor az Adatkezelő a kérelmet megvizsgálja </w:t>
      </w:r>
      <w:r w:rsidRPr="0001368D">
        <w:rPr>
          <w:rFonts w:ascii="Times New Roman" w:hAnsi="Times New Roman" w:cs="Times New Roman"/>
          <w:color w:val="101721"/>
          <w:w w:val="72"/>
          <w:sz w:val="18"/>
          <w:szCs w:val="18"/>
        </w:rPr>
        <w:t xml:space="preserve">és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döntéséről a megadott elérhetős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gen keresztül Önt írásban értesíti. Az Adatkezelő az Ön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color w:val="101721"/>
          <w:sz w:val="18"/>
          <w:szCs w:val="18"/>
        </w:rPr>
        <w:t>kérésére</w:t>
      </w:r>
      <w:proofErr w:type="gramEnd"/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 törli az Önre vonatkozó személyes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ha az alábbi indokok valamelyike fennáll: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 már nem szüks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ges,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>n vi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sszavonja az adatkezelés alapját képező hozzájárulását,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 xml:space="preserve">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tiltakozik az adatkezelése ellen, és nincs elsőbbséget élvező jogszerű ok az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adatkezelésre,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személyes adatokat jogellenesen kezelték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 személyes adatokat az Adatkezelőre alkalmazandó uniós vagy tagállami jogban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előírt jogi kötelezettség teljesítéséhez törölni kell. </w:t>
      </w: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P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2.4 A zárolás hoz való jog és az adatkezelés korlátozásához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>3 pontjában megadott elérhetőségeken keresztül, írásban kérheti, hogy a személyes adatait az Adatkezelő zárolja. A zárolás addig tart, amíg Ön által megjelölt indok szükségessé teszi az adatok tárolását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Az adatai zárolását kérheti például abban az esetben, ha úgy gondolja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hogy a beadványát az Adatkezelő jogellenesen kezelte, azonban az Ön által kezdeményezett hatósági vagy bírósági eljárás érdekében szükséges az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a beadványát az Adatkezelő ne törölje. Ebben az esetben a hatóság vagy a bíróság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megkereséséig az Adatkezelő tovább tárolja a személyes adatot, ezt követően törli az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kérésére az Adatkezelő korlátozza az adatkezelést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 az alábbiak valamelyike teljesül: 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Ön vitatja a személyes adatok pontosságát, </w:t>
      </w:r>
    </w:p>
    <w:p w:rsidR="00741620" w:rsidRPr="0001368D" w:rsidRDefault="00741620" w:rsidP="00741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color w:val="131923"/>
          <w:sz w:val="18"/>
          <w:szCs w:val="18"/>
        </w:rPr>
        <w:t>az</w:t>
      </w:r>
      <w:proofErr w:type="gramEnd"/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 adatkezelés jogellenes, és Ön</w:t>
      </w:r>
      <w:r w:rsidRPr="0001368D">
        <w:rPr>
          <w:rFonts w:ascii="Times New Roman" w:hAnsi="Times New Roman" w:cs="Times New Roman"/>
          <w:color w:val="131923"/>
          <w:w w:val="69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ellenzi azok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color w:val="131923"/>
          <w:sz w:val="18"/>
          <w:szCs w:val="18"/>
        </w:rPr>
        <w:t>az</w:t>
      </w:r>
      <w:proofErr w:type="gramEnd"/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tiltakozott az adatkezelés ellen, ez esetben a korlátozás arra az időtartamra vonatkozik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amíg megállapításra nem kerül, hogy az Adatkezelő indokai elsőbbséget élveznek </w:t>
      </w:r>
      <w:proofErr w:type="gramStart"/>
      <w:r w:rsidRPr="0001368D">
        <w:rPr>
          <w:rFonts w:ascii="Times New Roman" w:hAnsi="Times New Roman" w:cs="Times New Roman"/>
          <w:color w:val="131923"/>
          <w:sz w:val="18"/>
          <w:szCs w:val="18"/>
        </w:rPr>
        <w:t>az  Ön</w:t>
      </w:r>
      <w:proofErr w:type="gramEnd"/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 jogos érdekeivel szemben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323743"/>
          <w:w w:val="107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5 Adathordozhatósághoz való jog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Önre vonatkozó, Ön által az Adatkezelő rendelkezésére bocsátott személyes adatokat tagolt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széles körben használt, géppel olvasható formátumban megkapja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továbbá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ezeket az adatokat egy másik Adatkezelőnek továbbítsa anélkül, hogy ezt akadályozná az Ada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t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kezelő, amelynek a személyes adatokat a rendelkezésre bocsátotta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ha: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az adatkezelés hozzájáruláson vagy szerződésen alapul,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automatizált módon történik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 xml:space="preserve">2.6 A tiltakozáshoz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3 pontjában megadott elérhetőségeken keresztül, írásban tiltakozhat az adatkezelés ellen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ha az Adatkezelő személyes adatot 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ö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zvetlen üzletszerzés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közvé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l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emény-kutat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 vagy tudományos kutatás céljából továbbítaná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felhasználná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Ebben az esetben az Adatkezelő az Ön személyes adatait nem kezelheti tovább kivéve, ha az Adatkezelő bizonyítja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adatkezelést olyan kényszerítő erej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jogos okok indokolják</w:t>
      </w:r>
      <w:r w:rsidRPr="0001368D">
        <w:rPr>
          <w:rFonts w:ascii="Times New Roman" w:hAnsi="Times New Roman" w:cs="Times New Roman"/>
          <w:color w:val="989DAB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amelyek elsőbbséget élveznek Ön érdekeivel szemben, vagy az adatkezelés közérdekű okból végzett feladat végrehajtása érdekében történik.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Tájékozhatom, hogy a GDPR 21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cikke alapján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saját helyzetével kapcsolatos okokból bármikor tiltakozzon személyes adatainak a kezelése ellen (ide értve a profilalkotást is), ha az adatkezelés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>ö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zérdek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vagy az Adatkezelőre ruházott közhatalmi jogosítvány gyakorlásának keretében végzett feladat végrehajtásához vagy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az Adatkezelő vagy harmadik fél jogos érdekeinek érvényesítéséhez szükséges, kivéve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,</w:t>
      </w:r>
      <w:r w:rsidRPr="0001368D">
        <w:rPr>
          <w:rFonts w:ascii="Times New Roman" w:hAnsi="Times New Roman" w:cs="Times New Roman"/>
          <w:color w:val="798191"/>
          <w:sz w:val="18"/>
          <w:szCs w:val="18"/>
        </w:rPr>
        <w:t xml:space="preserve">' </w:t>
      </w:r>
      <w:r w:rsidRPr="0001368D">
        <w:rPr>
          <w:rFonts w:ascii="Times New Roman" w:hAnsi="Times New Roman" w:cs="Times New Roman"/>
          <w:sz w:val="18"/>
          <w:szCs w:val="18"/>
        </w:rPr>
        <w:t>ha ezen érdekekkel szemben elsőbbséget élveznek az Ön olyan érdekei vagy alapvető jogai és szabadságai, amelyek személyes adatok védelmét teszik szükségessé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>Adatbiztonság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31373E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a személyes adatokat a legnagyobb körültek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i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ntéssel, szigorúan bizalmasan, egyértelmű és személyhez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valamint szervezethez kötött azonosítása céljából és a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 mértékben kezel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i.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kiemelt gondossággal törekszik a személyes adatok biztonságos kezelésére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ezért megtette azokat a technikai és szervezési intézkedéseket, illetve kialakította azokat az eljárási szabályokat, amelyek az adatkezelési és adatvédelmi jogszabályok érvényre juttatásához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gesek, Az Adatkezelő ezen intézkedéseket és szabályokat rendszeresen felülvizsgálja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szükség esetén módosítja.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3.1 Vonatkozó jogszabályok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Az Európai Parlament és a Tanács (EU)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2016/679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rendelete a természetes személyeknek a személyes adatok kezelése tekintetében történő védelméről és az ilyen adatok szabad áramlásáról, valamint a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95/46/EK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 hatályon kívül helyezéséről (általános adatvédelmi rendelet GDPR)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információs önrendelkezési jogról és az informáci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szabads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gr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l szóló 2011. évi. CXII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törvény (</w:t>
      </w:r>
      <w:proofErr w:type="spellStart"/>
      <w:r w:rsidRPr="0001368D">
        <w:rPr>
          <w:rFonts w:ascii="Times New Roman" w:hAnsi="Times New Roman" w:cs="Times New Roman"/>
          <w:color w:val="111822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.)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3.2 Belső szabályzó dokumentumok 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 Község Önkormányzata és intézményei különösen a Szalkszentmártoni Polgármesteri Hivatal szabályzata a közérdekű adatok megismerésére irányuló kérelmek intézésének, továbbá a kötelezően közzéteendő adatok nyilvánosságra hozatalának rendjéről;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 Község Önkormányzata, a Szalkszentmártoni Polgármesteri Hivatal Informatikai Felhasználói Szabályzata;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</w:t>
      </w:r>
      <w:r w:rsidRPr="0001368D">
        <w:rPr>
          <w:rFonts w:ascii="Times New Roman" w:hAnsi="Times New Roman" w:cs="Times New Roman"/>
          <w:sz w:val="18"/>
          <w:szCs w:val="18"/>
        </w:rPr>
        <w:tab/>
        <w:t>Szalkszentmártoni Polgármesteri Hivatal Információbiztonsági Szabályzata.</w:t>
      </w:r>
    </w:p>
    <w:p w:rsidR="00741620" w:rsidRPr="0001368D" w:rsidRDefault="00741620" w:rsidP="00741620">
      <w:pPr>
        <w:pStyle w:val="Nincstrkz"/>
        <w:ind w:lef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 Jogorvoslati lehetőségek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4.1 Hatósági jogorvoslathoz való jog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Ön a Nemzeti Adatvédelmi és Információszabadság Hatóság (1125 Budapest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Szilágyi Erzsébet fasor 22/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>c</w:t>
      </w:r>
      <w:r w:rsidRPr="0001368D">
        <w:rPr>
          <w:rFonts w:ascii="Times New Roman" w:hAnsi="Times New Roman" w:cs="Times New Roman"/>
          <w:color w:val="31373E"/>
          <w:w w:val="112"/>
          <w:sz w:val="18"/>
          <w:szCs w:val="18"/>
        </w:rPr>
        <w:t>.,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 xml:space="preserve"> postacím: 1530 Budapest, Pf.: 5</w:t>
      </w:r>
      <w:proofErr w:type="gramStart"/>
      <w:r w:rsidRPr="0001368D">
        <w:rPr>
          <w:rFonts w:ascii="Times New Roman" w:hAnsi="Times New Roman" w:cs="Times New Roman"/>
          <w:w w:val="112"/>
          <w:sz w:val="18"/>
          <w:szCs w:val="18"/>
        </w:rPr>
        <w:t>.,</w:t>
      </w:r>
      <w:proofErr w:type="gramEnd"/>
      <w:r w:rsidRPr="000136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telefon: +36 (1) 391-1400</w:t>
      </w:r>
      <w:r w:rsidRPr="0001368D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6" w:history="1">
        <w:r w:rsidRPr="0001368D">
          <w:rPr>
            <w:rStyle w:val="Hiperhivatkozs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ugyfelszolgalat@naih.hu</w:t>
        </w:r>
      </w:hyperlink>
      <w:r w:rsidRPr="0001368D">
        <w:rPr>
          <w:rFonts w:ascii="Times New Roman" w:hAnsi="Times New Roman" w:cs="Times New Roman"/>
          <w:w w:val="112"/>
          <w:sz w:val="18"/>
          <w:szCs w:val="18"/>
        </w:rPr>
        <w:t>)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sz w:val="18"/>
          <w:szCs w:val="18"/>
        </w:rPr>
        <w:t>vizsgálatát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kezdeményezheti az </w:t>
      </w:r>
      <w:proofErr w:type="spellStart"/>
      <w:r w:rsidRPr="0001368D">
        <w:rPr>
          <w:rFonts w:ascii="Times New Roman" w:hAnsi="Times New Roman" w:cs="Times New Roman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sz w:val="18"/>
          <w:szCs w:val="18"/>
        </w:rPr>
        <w:t>. alapján az Adatkezelő intézkedése jogszerűség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sz w:val="18"/>
          <w:szCs w:val="18"/>
        </w:rPr>
        <w:t xml:space="preserve">nek vizsgálata céljából, ha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Adatkezelő az előzetes tájékozódáshoz va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l</w:t>
      </w:r>
      <w:r w:rsidRPr="0001368D">
        <w:rPr>
          <w:rFonts w:ascii="Times New Roman" w:hAnsi="Times New Roman" w:cs="Times New Roman"/>
          <w:sz w:val="18"/>
          <w:szCs w:val="18"/>
        </w:rPr>
        <w:t>ó jogának, hozzáféréshez való jogának, helyesbítéshez való jogának, az adatkezelés korlátozásához val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ó </w:t>
      </w:r>
      <w:r w:rsidRPr="0001368D">
        <w:rPr>
          <w:rFonts w:ascii="Times New Roman" w:hAnsi="Times New Roman" w:cs="Times New Roman"/>
          <w:sz w:val="18"/>
          <w:szCs w:val="18"/>
        </w:rPr>
        <w:t>jogának, valamint a törléshez való jogának érvényesítését korlátozza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vagy 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ezen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jogainak érvényesítésére irányuló kérelmét elutasítja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valamint </w:t>
      </w: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Unió kötelező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jogi aktusában meghatározott előírásokat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w w:val="107"/>
          <w:sz w:val="18"/>
          <w:szCs w:val="18"/>
        </w:rPr>
        <w:t xml:space="preserve">4.2 A bírósági jogorvoslathoz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Ha Ön úgy érzi, hogy az Adatkezelő megsértette a személyes adatok védelméhez való jogát, igényét polgári bíróság előtt érvényesítheti.</w:t>
      </w:r>
    </w:p>
    <w:p w:rsidR="00741620" w:rsidRPr="0001368D" w:rsidRDefault="00741620" w:rsidP="0001368D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Azt, hogy az adatkezelés a személyes adatok kezelésére vonatkozó, jogszabályban vagy az Európai </w:t>
      </w:r>
      <w:proofErr w:type="gramStart"/>
      <w:r w:rsidRPr="0001368D">
        <w:rPr>
          <w:rFonts w:ascii="Times New Roman" w:hAnsi="Times New Roman" w:cs="Times New Roman"/>
          <w:sz w:val="18"/>
          <w:szCs w:val="18"/>
        </w:rPr>
        <w:t>Unió kötelező</w:t>
      </w:r>
      <w:proofErr w:type="gramEnd"/>
      <w:r w:rsidRPr="0001368D">
        <w:rPr>
          <w:rFonts w:ascii="Times New Roman" w:hAnsi="Times New Roman" w:cs="Times New Roman"/>
          <w:sz w:val="18"/>
          <w:szCs w:val="18"/>
        </w:rPr>
        <w:t xml:space="preserve"> jogi aktusában meghatározott előírásoknak megfelel, az Adatkezelő köteles bizonyítani. </w:t>
      </w:r>
    </w:p>
    <w:p w:rsidR="00741620" w:rsidRPr="0001368D" w:rsidRDefault="00741620" w:rsidP="00741620">
      <w:pPr>
        <w:pStyle w:val="Nincstrkz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01368D">
        <w:rPr>
          <w:rFonts w:ascii="Times New Roman" w:hAnsi="Times New Roman" w:cs="Times New Roman"/>
          <w:b/>
          <w:iCs/>
          <w:sz w:val="18"/>
          <w:szCs w:val="18"/>
        </w:rPr>
        <w:t>Hozzájáruló nyilatkozat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A Szalkszentmártoni Polgármesteri Hivatalánál, illetve Szalkszentmárton Község Önkormányzatánál indított eljáráshoz való személyes adatok nyilvántartásának adatkezeléséről szóló tájékoztatót elolvastam és megértettem, az adataim kezeléséhez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ind w:left="1416"/>
        <w:rPr>
          <w:rFonts w:ascii="Times New Roman" w:hAnsi="Times New Roman" w:cs="Times New Roman"/>
          <w:sz w:val="18"/>
          <w:szCs w:val="18"/>
        </w:rPr>
      </w:pPr>
      <w:proofErr w:type="gramStart"/>
      <w:r w:rsidRPr="0001368D">
        <w:rPr>
          <w:rFonts w:ascii="Times New Roman" w:hAnsi="Times New Roman" w:cs="Times New Roman"/>
          <w:iCs/>
          <w:sz w:val="18"/>
          <w:szCs w:val="18"/>
        </w:rPr>
        <w:t>hozzájárulok</w:t>
      </w:r>
      <w:proofErr w:type="gramEnd"/>
      <w:r w:rsidRPr="0001368D">
        <w:rPr>
          <w:rFonts w:ascii="Times New Roman" w:hAnsi="Times New Roman" w:cs="Times New Roman"/>
          <w:iCs/>
          <w:sz w:val="18"/>
          <w:szCs w:val="18"/>
        </w:rPr>
        <w:t>*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>nem járulok hozzá*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Kelt: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</w:p>
    <w:p w:rsidR="00741620" w:rsidRPr="0001368D" w:rsidRDefault="00741620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 …..………………………….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                    </w:t>
      </w:r>
      <w:r w:rsidR="0001368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Pr="0001368D">
        <w:rPr>
          <w:rFonts w:ascii="Times New Roman" w:hAnsi="Times New Roman" w:cs="Times New Roman"/>
          <w:iCs/>
          <w:sz w:val="18"/>
          <w:szCs w:val="18"/>
        </w:rPr>
        <w:t>aláírás</w:t>
      </w:r>
      <w:proofErr w:type="gramEnd"/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502E39" w:rsidRPr="00AA0A53" w:rsidRDefault="00741620" w:rsidP="00AA0A53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i/>
          <w:iCs/>
          <w:sz w:val="18"/>
          <w:szCs w:val="18"/>
        </w:rPr>
        <w:t xml:space="preserve">* a megfelelő rész aláhúzandó </w:t>
      </w:r>
      <w:bookmarkStart w:id="0" w:name="_GoBack"/>
      <w:bookmarkEnd w:id="0"/>
    </w:p>
    <w:sectPr w:rsidR="00502E39" w:rsidRPr="00AA0A53" w:rsidSect="0001368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ED"/>
    <w:multiLevelType w:val="hybridMultilevel"/>
    <w:tmpl w:val="1E586A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BDB"/>
    <w:multiLevelType w:val="hybridMultilevel"/>
    <w:tmpl w:val="0B70105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FA7275"/>
    <w:multiLevelType w:val="hybridMultilevel"/>
    <w:tmpl w:val="9488A5F8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96C23"/>
    <w:multiLevelType w:val="hybridMultilevel"/>
    <w:tmpl w:val="B67C4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D66AB5"/>
    <w:multiLevelType w:val="hybridMultilevel"/>
    <w:tmpl w:val="D1401E2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196001"/>
    <w:multiLevelType w:val="hybridMultilevel"/>
    <w:tmpl w:val="6250F3D8"/>
    <w:lvl w:ilvl="0" w:tplc="B4523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FE8"/>
    <w:multiLevelType w:val="hybridMultilevel"/>
    <w:tmpl w:val="8F9CE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2FD4"/>
    <w:multiLevelType w:val="hybridMultilevel"/>
    <w:tmpl w:val="0D3AE8C0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3E4A4A"/>
    <w:multiLevelType w:val="hybridMultilevel"/>
    <w:tmpl w:val="E0F4B09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620"/>
    <w:rsid w:val="0001368D"/>
    <w:rsid w:val="003A3076"/>
    <w:rsid w:val="003E4297"/>
    <w:rsid w:val="00502E39"/>
    <w:rsid w:val="00741620"/>
    <w:rsid w:val="007D160B"/>
    <w:rsid w:val="00A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620"/>
    <w:pPr>
      <w:spacing w:after="200" w:line="276" w:lineRule="auto"/>
      <w:jc w:val="left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41620"/>
    <w:pPr>
      <w:jc w:val="left"/>
    </w:pPr>
    <w:rPr>
      <w:rFonts w:ascii="Calibri" w:eastAsia="Times New Roman" w:hAnsi="Calibri" w:cs="Calibri"/>
      <w:lang w:eastAsia="hu-HU"/>
    </w:rPr>
  </w:style>
  <w:style w:type="paragraph" w:customStyle="1" w:styleId="Stlus">
    <w:name w:val="Stílus"/>
    <w:uiPriority w:val="99"/>
    <w:rsid w:val="007416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6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41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32311133411','.huih@natallgaszoyfelgu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1383</Words>
  <Characters>9548</Characters>
  <Application>Microsoft Office Word</Application>
  <DocSecurity>0</DocSecurity>
  <Lines>79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2</cp:revision>
  <cp:lastPrinted>2018-05-30T12:18:00Z</cp:lastPrinted>
  <dcterms:created xsi:type="dcterms:W3CDTF">2018-05-30T12:19:00Z</dcterms:created>
  <dcterms:modified xsi:type="dcterms:W3CDTF">2018-05-30T12:19:00Z</dcterms:modified>
</cp:coreProperties>
</file>